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2D" w:rsidRDefault="00AF1E2D" w:rsidP="003D4761">
      <w:pPr>
        <w:jc w:val="center"/>
      </w:pPr>
      <w:r>
        <w:rPr>
          <w:noProof/>
          <w:lang w:val="lv-LV" w:eastAsia="lv-LV"/>
        </w:rPr>
        <w:drawing>
          <wp:inline distT="0" distB="0" distL="0" distR="0" wp14:anchorId="665D00E6" wp14:editId="18F86301">
            <wp:extent cx="542925" cy="723900"/>
            <wp:effectExtent l="0" t="0" r="9525" b="0"/>
            <wp:docPr id="1" name="Attēls 1" descr="D:\DOCUME~1\JURITA~1.GUR\LOCALS~1\Temp\RDLIS\Rigas_gerb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~1\JURITA~1.GUR\LOCALS~1\Temp\RDLIS\Rigas_gerboni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2D" w:rsidRDefault="00AF1E2D" w:rsidP="00AF1E2D">
      <w:pPr>
        <w:jc w:val="center"/>
        <w:rPr>
          <w:sz w:val="22"/>
          <w:szCs w:val="22"/>
        </w:rPr>
      </w:pPr>
    </w:p>
    <w:p w:rsidR="00AF1E2D" w:rsidRDefault="00AF1E2D" w:rsidP="00AF1E2D">
      <w:pPr>
        <w:pStyle w:val="Parakstszemobjekta"/>
        <w:rPr>
          <w:sz w:val="36"/>
          <w:szCs w:val="36"/>
        </w:rPr>
      </w:pPr>
      <w:r>
        <w:rPr>
          <w:sz w:val="36"/>
          <w:szCs w:val="36"/>
        </w:rPr>
        <w:t>RĪGAS PAŠVALDĪBAS POLICIJA</w:t>
      </w:r>
    </w:p>
    <w:p w:rsidR="00AF1E2D" w:rsidRDefault="00AF1E2D" w:rsidP="00AF1E2D">
      <w:pPr>
        <w:tabs>
          <w:tab w:val="left" w:pos="3960"/>
        </w:tabs>
        <w:ind w:left="-540" w:right="-9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Lomonosova </w:t>
      </w:r>
      <w:proofErr w:type="spellStart"/>
      <w:r>
        <w:rPr>
          <w:sz w:val="22"/>
          <w:szCs w:val="22"/>
        </w:rPr>
        <w:t>iela</w:t>
      </w:r>
      <w:proofErr w:type="spellEnd"/>
      <w:r>
        <w:rPr>
          <w:sz w:val="22"/>
          <w:szCs w:val="22"/>
        </w:rPr>
        <w:t xml:space="preserve"> 12</w:t>
      </w:r>
      <w:r w:rsidR="00B63426">
        <w:rPr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Rīga</w:t>
      </w:r>
      <w:proofErr w:type="spellEnd"/>
      <w:r>
        <w:rPr>
          <w:sz w:val="22"/>
          <w:szCs w:val="22"/>
        </w:rPr>
        <w:t xml:space="preserve">, LV-1019, </w:t>
      </w:r>
      <w:proofErr w:type="spellStart"/>
      <w:r>
        <w:rPr>
          <w:sz w:val="22"/>
          <w:szCs w:val="22"/>
        </w:rPr>
        <w:t>tālrunis</w:t>
      </w:r>
      <w:proofErr w:type="spellEnd"/>
      <w:r>
        <w:rPr>
          <w:sz w:val="22"/>
          <w:szCs w:val="22"/>
        </w:rPr>
        <w:t xml:space="preserve"> 67037803,</w:t>
      </w:r>
    </w:p>
    <w:p w:rsidR="00AF1E2D" w:rsidRDefault="00AF1E2D" w:rsidP="00AF1E2D">
      <w:pPr>
        <w:tabs>
          <w:tab w:val="left" w:pos="3960"/>
        </w:tabs>
        <w:ind w:left="-540" w:right="-908"/>
        <w:jc w:val="center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fakss</w:t>
      </w:r>
      <w:proofErr w:type="spellEnd"/>
      <w:proofErr w:type="gramEnd"/>
      <w:r>
        <w:rPr>
          <w:sz w:val="22"/>
          <w:szCs w:val="22"/>
        </w:rPr>
        <w:t xml:space="preserve"> 67037895,e-pasts: </w:t>
      </w:r>
      <w:hyperlink r:id="rId8" w:history="1">
        <w:r w:rsidRPr="007F2D10">
          <w:rPr>
            <w:rStyle w:val="Hipersaite"/>
            <w:sz w:val="22"/>
            <w:szCs w:val="22"/>
          </w:rPr>
          <w:t>rpp@riga.lv</w:t>
        </w:r>
      </w:hyperlink>
    </w:p>
    <w:p w:rsidR="00AF1E2D" w:rsidRDefault="00AF1E2D" w:rsidP="00AF1E2D">
      <w:pPr>
        <w:tabs>
          <w:tab w:val="left" w:pos="3960"/>
        </w:tabs>
        <w:jc w:val="center"/>
        <w:rPr>
          <w:sz w:val="22"/>
          <w:szCs w:val="22"/>
        </w:rPr>
      </w:pPr>
    </w:p>
    <w:p w:rsidR="00AF1E2D" w:rsidRDefault="00AF1E2D" w:rsidP="00AF1E2D">
      <w:pPr>
        <w:tabs>
          <w:tab w:val="left" w:pos="3960"/>
        </w:tabs>
        <w:jc w:val="both"/>
        <w:rPr>
          <w:sz w:val="26"/>
          <w:szCs w:val="26"/>
          <w:lang w:val="lv-LV"/>
        </w:rPr>
      </w:pPr>
    </w:p>
    <w:p w:rsidR="00AF1E2D" w:rsidRDefault="00AF1E2D" w:rsidP="00AF1E2D">
      <w:pPr>
        <w:tabs>
          <w:tab w:val="left" w:pos="1440"/>
          <w:tab w:val="center" w:pos="4629"/>
        </w:tabs>
        <w:spacing w:after="280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Rīgā</w:t>
      </w:r>
      <w:r>
        <w:rPr>
          <w:sz w:val="26"/>
          <w:szCs w:val="26"/>
          <w:lang w:val="lv-LV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19"/>
        <w:gridCol w:w="1868"/>
        <w:gridCol w:w="663"/>
        <w:gridCol w:w="2555"/>
      </w:tblGrid>
      <w:tr w:rsidR="00AF1E2D" w:rsidTr="00BF1454">
        <w:trPr>
          <w:trHeight w:val="340"/>
        </w:trPr>
        <w:tc>
          <w:tcPr>
            <w:tcW w:w="619" w:type="dxa"/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jc w:val="both"/>
              <w:rPr>
                <w:sz w:val="26"/>
                <w:szCs w:val="26"/>
                <w:lang w:val="lv-LV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</w:p>
        </w:tc>
        <w:tc>
          <w:tcPr>
            <w:tcW w:w="663" w:type="dxa"/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Nr.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</w:p>
        </w:tc>
      </w:tr>
      <w:tr w:rsidR="00AF1E2D" w:rsidTr="00BF1454">
        <w:trPr>
          <w:trHeight w:val="273"/>
        </w:trPr>
        <w:tc>
          <w:tcPr>
            <w:tcW w:w="619" w:type="dxa"/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663" w:type="dxa"/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2"/>
                <w:szCs w:val="22"/>
                <w:lang w:val="lv-LV"/>
              </w:rPr>
            </w:pPr>
          </w:p>
        </w:tc>
      </w:tr>
      <w:tr w:rsidR="00AF1E2D" w:rsidTr="00BF1454">
        <w:trPr>
          <w:trHeight w:val="357"/>
        </w:trPr>
        <w:tc>
          <w:tcPr>
            <w:tcW w:w="619" w:type="dxa"/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Uz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E2D" w:rsidRPr="001B10F6" w:rsidRDefault="00AF1E2D" w:rsidP="00BF1454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</w:p>
        </w:tc>
        <w:tc>
          <w:tcPr>
            <w:tcW w:w="663" w:type="dxa"/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Nr.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</w:p>
        </w:tc>
      </w:tr>
    </w:tbl>
    <w:p w:rsidR="00AF1E2D" w:rsidRDefault="00AF1E2D" w:rsidP="00AF1E2D">
      <w:pPr>
        <w:jc w:val="center"/>
        <w:rPr>
          <w:sz w:val="16"/>
          <w:szCs w:val="16"/>
          <w:lang w:val="lv-LV"/>
        </w:rPr>
      </w:pPr>
    </w:p>
    <w:tbl>
      <w:tblPr>
        <w:tblW w:w="10682" w:type="dxa"/>
        <w:tblLook w:val="0000" w:firstRow="0" w:lastRow="0" w:firstColumn="0" w:lastColumn="0" w:noHBand="0" w:noVBand="0"/>
      </w:tblPr>
      <w:tblGrid>
        <w:gridCol w:w="5070"/>
        <w:gridCol w:w="78"/>
        <w:gridCol w:w="5534"/>
      </w:tblGrid>
      <w:tr w:rsidR="00AF1E2D" w:rsidTr="00E80B6F">
        <w:trPr>
          <w:gridBefore w:val="2"/>
          <w:wBefore w:w="5148" w:type="dxa"/>
        </w:trPr>
        <w:tc>
          <w:tcPr>
            <w:tcW w:w="5534" w:type="dxa"/>
          </w:tcPr>
          <w:p w:rsidR="00B21999" w:rsidRPr="00F00006" w:rsidRDefault="00B21999" w:rsidP="00B21999">
            <w:pPr>
              <w:ind w:right="1122"/>
              <w:jc w:val="right"/>
              <w:rPr>
                <w:sz w:val="26"/>
                <w:szCs w:val="26"/>
                <w:lang w:val="lv-LV"/>
              </w:rPr>
            </w:pPr>
          </w:p>
        </w:tc>
      </w:tr>
      <w:tr w:rsidR="00AF1E2D" w:rsidTr="003D0F6F">
        <w:trPr>
          <w:gridAfter w:val="2"/>
          <w:wAfter w:w="5612" w:type="dxa"/>
        </w:trPr>
        <w:tc>
          <w:tcPr>
            <w:tcW w:w="5070" w:type="dxa"/>
          </w:tcPr>
          <w:p w:rsidR="00AF1E2D" w:rsidRDefault="00AF1E2D" w:rsidP="00B21999">
            <w:pPr>
              <w:ind w:right="-248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</w:t>
            </w:r>
            <w:r w:rsidRPr="00ED1021">
              <w:rPr>
                <w:sz w:val="26"/>
                <w:szCs w:val="26"/>
                <w:lang w:val="lv-LV"/>
              </w:rPr>
              <w:t xml:space="preserve">ar </w:t>
            </w:r>
            <w:r w:rsidR="003D0F6F">
              <w:rPr>
                <w:sz w:val="26"/>
                <w:szCs w:val="26"/>
                <w:lang w:val="lv-LV"/>
              </w:rPr>
              <w:t xml:space="preserve">iepirkuma </w:t>
            </w:r>
            <w:r w:rsidR="00B63426">
              <w:rPr>
                <w:sz w:val="26"/>
                <w:szCs w:val="26"/>
                <w:lang w:val="lv-LV"/>
              </w:rPr>
              <w:t>“</w:t>
            </w:r>
            <w:r>
              <w:rPr>
                <w:sz w:val="26"/>
                <w:szCs w:val="26"/>
                <w:lang w:val="lv-LV"/>
              </w:rPr>
              <w:t xml:space="preserve">Par </w:t>
            </w:r>
            <w:r w:rsidR="003D0F6F">
              <w:rPr>
                <w:sz w:val="26"/>
                <w:szCs w:val="26"/>
                <w:lang w:val="lv-LV"/>
              </w:rPr>
              <w:t>reprezentatīvo un informatīvo materiālu piegādi”</w:t>
            </w:r>
            <w:r w:rsidR="00B21999">
              <w:rPr>
                <w:sz w:val="26"/>
                <w:szCs w:val="26"/>
                <w:lang w:val="lv-LV"/>
              </w:rPr>
              <w:t xml:space="preserve">, identifikācijas </w:t>
            </w:r>
            <w:proofErr w:type="spellStart"/>
            <w:r w:rsidR="00B21999">
              <w:rPr>
                <w:sz w:val="26"/>
                <w:szCs w:val="26"/>
                <w:lang w:val="lv-LV"/>
              </w:rPr>
              <w:t>Nr.RPP</w:t>
            </w:r>
            <w:proofErr w:type="spellEnd"/>
            <w:r w:rsidR="00B21999">
              <w:rPr>
                <w:sz w:val="26"/>
                <w:szCs w:val="26"/>
                <w:lang w:val="lv-LV"/>
              </w:rPr>
              <w:t xml:space="preserve"> 2018/13, </w:t>
            </w:r>
            <w:proofErr w:type="spellStart"/>
            <w:r w:rsidR="00B21999">
              <w:rPr>
                <w:sz w:val="26"/>
                <w:szCs w:val="26"/>
                <w:lang w:val="lv-LV"/>
              </w:rPr>
              <w:t>lateksa</w:t>
            </w:r>
            <w:proofErr w:type="spellEnd"/>
            <w:r w:rsidR="00B21999">
              <w:rPr>
                <w:sz w:val="26"/>
                <w:szCs w:val="26"/>
                <w:lang w:val="lv-LV"/>
              </w:rPr>
              <w:t xml:space="preserve"> balonu </w:t>
            </w:r>
            <w:proofErr w:type="spellStart"/>
            <w:r w:rsidR="00B21999">
              <w:rPr>
                <w:sz w:val="26"/>
                <w:szCs w:val="26"/>
                <w:lang w:val="lv-LV"/>
              </w:rPr>
              <w:t>apdruku</w:t>
            </w:r>
            <w:proofErr w:type="spellEnd"/>
          </w:p>
        </w:tc>
      </w:tr>
    </w:tbl>
    <w:p w:rsidR="00E80B6F" w:rsidRPr="00ED1021" w:rsidRDefault="00E80B6F" w:rsidP="00E80B6F">
      <w:pPr>
        <w:jc w:val="both"/>
        <w:rPr>
          <w:sz w:val="26"/>
          <w:szCs w:val="26"/>
          <w:lang w:val="lv-LV"/>
        </w:rPr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9464"/>
        <w:gridCol w:w="1394"/>
      </w:tblGrid>
      <w:tr w:rsidR="007555C5" w:rsidRPr="007555C5" w:rsidTr="003B13FB">
        <w:trPr>
          <w:trHeight w:val="567"/>
        </w:trPr>
        <w:tc>
          <w:tcPr>
            <w:tcW w:w="9464" w:type="dxa"/>
          </w:tcPr>
          <w:p w:rsidR="001A2D20" w:rsidRPr="00BF7FB8" w:rsidRDefault="00E80B6F" w:rsidP="003B13FB">
            <w:pPr>
              <w:ind w:right="-108" w:firstLine="720"/>
              <w:jc w:val="both"/>
              <w:rPr>
                <w:sz w:val="26"/>
                <w:szCs w:val="26"/>
                <w:lang w:val="lv-LV"/>
              </w:rPr>
            </w:pPr>
            <w:r w:rsidRPr="007555C5">
              <w:rPr>
                <w:sz w:val="26"/>
                <w:szCs w:val="26"/>
                <w:lang w:val="lv-LV"/>
              </w:rPr>
              <w:t>Rīgas pašvaldības policijā</w:t>
            </w:r>
            <w:r w:rsidR="006A232A" w:rsidRPr="007555C5">
              <w:rPr>
                <w:sz w:val="26"/>
                <w:szCs w:val="26"/>
                <w:lang w:val="lv-LV"/>
              </w:rPr>
              <w:t xml:space="preserve"> (turpmāk – RPP)</w:t>
            </w:r>
            <w:r w:rsidRPr="007555C5">
              <w:rPr>
                <w:sz w:val="26"/>
                <w:szCs w:val="26"/>
                <w:lang w:val="lv-LV"/>
              </w:rPr>
              <w:t xml:space="preserve"> </w:t>
            </w:r>
            <w:r w:rsidR="00B21999">
              <w:rPr>
                <w:sz w:val="26"/>
                <w:szCs w:val="26"/>
                <w:lang w:val="lv-LV"/>
              </w:rPr>
              <w:t>24.08</w:t>
            </w:r>
            <w:r w:rsidR="005B7D9C">
              <w:rPr>
                <w:sz w:val="26"/>
                <w:szCs w:val="26"/>
                <w:lang w:val="lv-LV"/>
              </w:rPr>
              <w:t>.201</w:t>
            </w:r>
            <w:r w:rsidR="00B21999">
              <w:rPr>
                <w:sz w:val="26"/>
                <w:szCs w:val="26"/>
                <w:lang w:val="lv-LV"/>
              </w:rPr>
              <w:t>8</w:t>
            </w:r>
            <w:r w:rsidR="005B7D9C">
              <w:rPr>
                <w:sz w:val="26"/>
                <w:szCs w:val="26"/>
                <w:lang w:val="lv-LV"/>
              </w:rPr>
              <w:t xml:space="preserve">. </w:t>
            </w:r>
            <w:r w:rsidRPr="007555C5">
              <w:rPr>
                <w:sz w:val="26"/>
                <w:szCs w:val="26"/>
                <w:lang w:val="lv-LV"/>
              </w:rPr>
              <w:t xml:space="preserve">saņemta </w:t>
            </w:r>
            <w:r w:rsidRPr="00BF7FB8">
              <w:rPr>
                <w:sz w:val="26"/>
                <w:szCs w:val="26"/>
                <w:lang w:val="lv-LV"/>
              </w:rPr>
              <w:t>ieinteresētā pretendenta vēstule saistībā ar RP</w:t>
            </w:r>
            <w:r w:rsidR="00B63426">
              <w:rPr>
                <w:sz w:val="26"/>
                <w:szCs w:val="26"/>
                <w:lang w:val="lv-LV"/>
              </w:rPr>
              <w:t xml:space="preserve">P </w:t>
            </w:r>
            <w:r w:rsidR="00B21999">
              <w:rPr>
                <w:sz w:val="26"/>
                <w:szCs w:val="26"/>
                <w:lang w:val="lv-LV"/>
              </w:rPr>
              <w:t>iepirkumu</w:t>
            </w:r>
            <w:r w:rsidR="00B63426">
              <w:rPr>
                <w:sz w:val="26"/>
                <w:szCs w:val="26"/>
                <w:lang w:val="lv-LV"/>
              </w:rPr>
              <w:t xml:space="preserve"> “</w:t>
            </w:r>
            <w:r w:rsidR="00B21999">
              <w:rPr>
                <w:sz w:val="26"/>
                <w:szCs w:val="26"/>
                <w:lang w:val="lv-LV"/>
              </w:rPr>
              <w:t>Par reprezentatīvo un informatīvo materiālu piegādi</w:t>
            </w:r>
            <w:r w:rsidRPr="00BF7FB8">
              <w:rPr>
                <w:sz w:val="26"/>
                <w:szCs w:val="26"/>
                <w:lang w:val="lv-LV"/>
              </w:rPr>
              <w:t xml:space="preserve">”, identifikācijas numurs RPP </w:t>
            </w:r>
            <w:r w:rsidR="00B21999">
              <w:rPr>
                <w:sz w:val="26"/>
                <w:szCs w:val="26"/>
                <w:lang w:val="lv-LV"/>
              </w:rPr>
              <w:t>2018/13</w:t>
            </w:r>
            <w:r w:rsidR="00CF4469">
              <w:rPr>
                <w:sz w:val="26"/>
                <w:szCs w:val="26"/>
                <w:lang w:val="lv-LV"/>
              </w:rPr>
              <w:t>.</w:t>
            </w:r>
          </w:p>
          <w:p w:rsidR="00CC1D14" w:rsidRDefault="00DD1C1F" w:rsidP="00CC1D14">
            <w:pPr>
              <w:ind w:right="-108" w:firstLine="72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Pretendent</w:t>
            </w:r>
            <w:r w:rsidR="00B93995" w:rsidRPr="00BF7FB8">
              <w:rPr>
                <w:sz w:val="26"/>
                <w:szCs w:val="26"/>
                <w:lang w:val="lv-LV"/>
              </w:rPr>
              <w:t xml:space="preserve">s vēstulē </w:t>
            </w:r>
            <w:r w:rsidR="005B7D9C">
              <w:rPr>
                <w:sz w:val="26"/>
                <w:szCs w:val="26"/>
                <w:lang w:val="lv-LV"/>
              </w:rPr>
              <w:t xml:space="preserve">lūdz </w:t>
            </w:r>
            <w:r w:rsidR="00CC1D14">
              <w:rPr>
                <w:sz w:val="26"/>
                <w:szCs w:val="26"/>
                <w:lang w:val="lv-LV"/>
              </w:rPr>
              <w:t xml:space="preserve">atsūtīt, kāds dizains ir plānots </w:t>
            </w:r>
            <w:proofErr w:type="spellStart"/>
            <w:r w:rsidR="00CC1D14">
              <w:rPr>
                <w:sz w:val="26"/>
                <w:szCs w:val="26"/>
                <w:lang w:val="lv-LV"/>
              </w:rPr>
              <w:t>lateksa</w:t>
            </w:r>
            <w:proofErr w:type="spellEnd"/>
            <w:r w:rsidR="00CC1D14">
              <w:rPr>
                <w:sz w:val="26"/>
                <w:szCs w:val="26"/>
                <w:lang w:val="lv-LV"/>
              </w:rPr>
              <w:t xml:space="preserve"> baloniem ar kociņu, jo tas nereti ietekmējot </w:t>
            </w:r>
            <w:proofErr w:type="spellStart"/>
            <w:r w:rsidR="00C86C02">
              <w:rPr>
                <w:sz w:val="26"/>
                <w:szCs w:val="26"/>
                <w:lang w:val="lv-LV"/>
              </w:rPr>
              <w:t>apdruka</w:t>
            </w:r>
            <w:r w:rsidR="00CC1D14">
              <w:rPr>
                <w:sz w:val="26"/>
                <w:szCs w:val="26"/>
                <w:lang w:val="lv-LV"/>
              </w:rPr>
              <w:t>s</w:t>
            </w:r>
            <w:proofErr w:type="spellEnd"/>
            <w:r w:rsidR="00CC1D14">
              <w:rPr>
                <w:sz w:val="26"/>
                <w:szCs w:val="26"/>
                <w:lang w:val="lv-LV"/>
              </w:rPr>
              <w:t xml:space="preserve"> izmaksas. Papildus ieinteresētais </w:t>
            </w:r>
            <w:r w:rsidR="00C86C02">
              <w:rPr>
                <w:sz w:val="26"/>
                <w:szCs w:val="26"/>
                <w:lang w:val="lv-LV"/>
              </w:rPr>
              <w:t>pretendent</w:t>
            </w:r>
            <w:r w:rsidR="00CC1D14">
              <w:rPr>
                <w:sz w:val="26"/>
                <w:szCs w:val="26"/>
                <w:lang w:val="lv-LV"/>
              </w:rPr>
              <w:t>s norāda, ka dizainu vēl</w:t>
            </w:r>
            <w:r w:rsidR="00C86C02">
              <w:rPr>
                <w:sz w:val="26"/>
                <w:szCs w:val="26"/>
                <w:lang w:val="lv-LV"/>
              </w:rPr>
              <w:t>am</w:t>
            </w:r>
            <w:r w:rsidR="00CC1D14">
              <w:rPr>
                <w:sz w:val="26"/>
                <w:szCs w:val="26"/>
                <w:lang w:val="lv-LV"/>
              </w:rPr>
              <w:t>s saņemt vektoru fo</w:t>
            </w:r>
            <w:bookmarkStart w:id="0" w:name="_GoBack"/>
            <w:bookmarkEnd w:id="0"/>
            <w:r w:rsidR="00CC1D14">
              <w:rPr>
                <w:sz w:val="26"/>
                <w:szCs w:val="26"/>
                <w:lang w:val="lv-LV"/>
              </w:rPr>
              <w:t>rmātā (</w:t>
            </w:r>
            <w:proofErr w:type="spellStart"/>
            <w:r w:rsidR="00CC1D14">
              <w:rPr>
                <w:sz w:val="26"/>
                <w:szCs w:val="26"/>
                <w:lang w:val="lv-LV"/>
              </w:rPr>
              <w:t>pdf</w:t>
            </w:r>
            <w:proofErr w:type="spellEnd"/>
            <w:r w:rsidR="00CC1D14">
              <w:rPr>
                <w:sz w:val="26"/>
                <w:szCs w:val="26"/>
                <w:lang w:val="lv-LV"/>
              </w:rPr>
              <w:t xml:space="preserve">, </w:t>
            </w:r>
            <w:proofErr w:type="spellStart"/>
            <w:r w:rsidR="00CC1D14">
              <w:rPr>
                <w:sz w:val="26"/>
                <w:szCs w:val="26"/>
                <w:lang w:val="lv-LV"/>
              </w:rPr>
              <w:t>eps</w:t>
            </w:r>
            <w:proofErr w:type="spellEnd"/>
            <w:r w:rsidR="00CC1D14">
              <w:rPr>
                <w:sz w:val="26"/>
                <w:szCs w:val="26"/>
                <w:lang w:val="lv-LV"/>
              </w:rPr>
              <w:t xml:space="preserve">, ai, </w:t>
            </w:r>
            <w:proofErr w:type="spellStart"/>
            <w:r w:rsidR="00CC1D14">
              <w:rPr>
                <w:sz w:val="26"/>
                <w:szCs w:val="26"/>
                <w:lang w:val="lv-LV"/>
              </w:rPr>
              <w:t>crd</w:t>
            </w:r>
            <w:proofErr w:type="spellEnd"/>
            <w:r w:rsidR="00CC1D14">
              <w:rPr>
                <w:sz w:val="26"/>
                <w:szCs w:val="26"/>
                <w:lang w:val="lv-LV"/>
              </w:rPr>
              <w:t>).</w:t>
            </w:r>
          </w:p>
          <w:p w:rsidR="00CC1D14" w:rsidRDefault="00CC1D14" w:rsidP="00CC1D14">
            <w:pPr>
              <w:ind w:right="-108" w:firstLine="720"/>
              <w:jc w:val="both"/>
              <w:rPr>
                <w:sz w:val="26"/>
                <w:szCs w:val="26"/>
                <w:lang w:val="lv-LV"/>
              </w:rPr>
            </w:pPr>
          </w:p>
          <w:p w:rsidR="00CC1D14" w:rsidRDefault="00CC1D14" w:rsidP="00CC1D14">
            <w:pPr>
              <w:ind w:right="-108" w:firstLine="720"/>
              <w:jc w:val="both"/>
              <w:rPr>
                <w:sz w:val="26"/>
                <w:szCs w:val="26"/>
                <w:lang w:val="lv-LV"/>
              </w:rPr>
            </w:pPr>
          </w:p>
          <w:p w:rsidR="00CC1D14" w:rsidRDefault="00CC1D14" w:rsidP="00CC1D14">
            <w:pPr>
              <w:ind w:right="-108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Atbilde:</w:t>
            </w:r>
          </w:p>
          <w:p w:rsidR="005B7D9C" w:rsidRPr="00CC1D14" w:rsidRDefault="00CC1D14" w:rsidP="00CC1D14">
            <w:pPr>
              <w:ind w:right="-108" w:firstLine="72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RPP informē, ka gatavs makets drukas failā nav pieejams. Uz balona ir paredzēts uzdrukāt RPP su</w:t>
            </w:r>
            <w:r w:rsidR="00373AE6">
              <w:rPr>
                <w:sz w:val="26"/>
                <w:szCs w:val="26"/>
                <w:lang w:val="lv-LV"/>
              </w:rPr>
              <w:t>ņa</w:t>
            </w:r>
            <w:r>
              <w:rPr>
                <w:sz w:val="26"/>
                <w:szCs w:val="26"/>
                <w:lang w:val="lv-LV"/>
              </w:rPr>
              <w:t xml:space="preserve"> “</w:t>
            </w:r>
            <w:proofErr w:type="spellStart"/>
            <w:r>
              <w:rPr>
                <w:sz w:val="26"/>
                <w:szCs w:val="26"/>
                <w:lang w:val="lv-LV"/>
              </w:rPr>
              <w:t>Rotto</w:t>
            </w:r>
            <w:proofErr w:type="spellEnd"/>
            <w:r>
              <w:rPr>
                <w:sz w:val="26"/>
                <w:szCs w:val="26"/>
                <w:lang w:val="lv-LV"/>
              </w:rPr>
              <w:t>”</w:t>
            </w:r>
            <w:r w:rsidR="00373AE6">
              <w:rPr>
                <w:sz w:val="26"/>
                <w:szCs w:val="26"/>
                <w:lang w:val="lv-LV"/>
              </w:rPr>
              <w:t xml:space="preserve"> attēlu</w:t>
            </w:r>
            <w:r>
              <w:rPr>
                <w:sz w:val="26"/>
                <w:szCs w:val="26"/>
                <w:lang w:val="lv-LV"/>
              </w:rPr>
              <w:t>. Ir pieejams aptuvenais paraugs ar kuru var iepazīties Lomonosova ielā 12A, 46.kab., Rīgā, iepriekš saskaņojot ierašanās laiku. Kontaktpersona – Gunta Liepiņa, tālr.67037860.</w:t>
            </w:r>
          </w:p>
          <w:p w:rsidR="005B7D9C" w:rsidRDefault="005B7D9C" w:rsidP="00D26842">
            <w:pPr>
              <w:ind w:firstLine="720"/>
              <w:jc w:val="both"/>
              <w:rPr>
                <w:sz w:val="26"/>
                <w:szCs w:val="26"/>
                <w:lang w:val="lv-LV"/>
              </w:rPr>
            </w:pPr>
          </w:p>
          <w:p w:rsidR="005B7D9C" w:rsidRDefault="005B7D9C" w:rsidP="00D26842">
            <w:pPr>
              <w:ind w:firstLine="720"/>
              <w:jc w:val="both"/>
              <w:rPr>
                <w:sz w:val="26"/>
                <w:szCs w:val="26"/>
                <w:lang w:val="lv-LV"/>
              </w:rPr>
            </w:pPr>
          </w:p>
          <w:p w:rsidR="007555C5" w:rsidRPr="007555C5" w:rsidRDefault="007555C5" w:rsidP="00B31A8F">
            <w:pPr>
              <w:jc w:val="both"/>
              <w:rPr>
                <w:sz w:val="26"/>
                <w:szCs w:val="26"/>
                <w:lang w:val="lv-LV"/>
              </w:rPr>
            </w:pPr>
          </w:p>
          <w:p w:rsidR="00632FD0" w:rsidRDefault="005B7D9C" w:rsidP="00CC1D14">
            <w:pPr>
              <w:tabs>
                <w:tab w:val="left" w:pos="7655"/>
                <w:tab w:val="left" w:pos="7938"/>
                <w:tab w:val="left" w:pos="8505"/>
              </w:tabs>
              <w:ind w:right="-108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Iepirkuma</w:t>
            </w:r>
            <w:r w:rsidR="00CC1D14">
              <w:rPr>
                <w:sz w:val="26"/>
                <w:szCs w:val="26"/>
                <w:lang w:val="lv-LV"/>
              </w:rPr>
              <w:t xml:space="preserve"> komisijas priekšsēdētāja </w:t>
            </w:r>
            <w:proofErr w:type="spellStart"/>
            <w:r w:rsidR="00CC1D14">
              <w:rPr>
                <w:sz w:val="26"/>
                <w:szCs w:val="26"/>
                <w:lang w:val="lv-LV"/>
              </w:rPr>
              <w:t>p.i</w:t>
            </w:r>
            <w:proofErr w:type="spellEnd"/>
            <w:r w:rsidR="00CC1D14">
              <w:rPr>
                <w:sz w:val="26"/>
                <w:szCs w:val="26"/>
                <w:lang w:val="lv-LV"/>
              </w:rPr>
              <w:t>.                                                               M.Džeriņš</w:t>
            </w:r>
          </w:p>
          <w:p w:rsidR="00CC1D14" w:rsidRDefault="00CC1D14" w:rsidP="00CC1D14">
            <w:pPr>
              <w:tabs>
                <w:tab w:val="left" w:pos="8505"/>
              </w:tabs>
              <w:ind w:right="-108"/>
              <w:rPr>
                <w:sz w:val="26"/>
                <w:szCs w:val="26"/>
                <w:lang w:val="lv-LV"/>
              </w:rPr>
            </w:pPr>
          </w:p>
          <w:p w:rsidR="00CC1D14" w:rsidRPr="007555C5" w:rsidRDefault="00CC1D14" w:rsidP="00CC1D14">
            <w:pPr>
              <w:tabs>
                <w:tab w:val="left" w:pos="8505"/>
              </w:tabs>
              <w:ind w:right="-108"/>
              <w:rPr>
                <w:sz w:val="26"/>
                <w:szCs w:val="26"/>
                <w:lang w:val="lv-LV"/>
              </w:rPr>
            </w:pPr>
          </w:p>
          <w:p w:rsidR="00E80B6F" w:rsidRPr="007555C5" w:rsidRDefault="00E80B6F" w:rsidP="0041071D">
            <w:pPr>
              <w:rPr>
                <w:sz w:val="22"/>
                <w:szCs w:val="22"/>
                <w:lang w:val="lv-LV"/>
              </w:rPr>
            </w:pPr>
            <w:r w:rsidRPr="007555C5">
              <w:rPr>
                <w:sz w:val="22"/>
                <w:szCs w:val="22"/>
                <w:lang w:val="lv-LV"/>
              </w:rPr>
              <w:t>P</w:t>
            </w:r>
            <w:r w:rsidR="0041071D">
              <w:rPr>
                <w:sz w:val="22"/>
                <w:szCs w:val="22"/>
                <w:lang w:val="lv-LV"/>
              </w:rPr>
              <w:t>ētersone</w:t>
            </w:r>
            <w:r w:rsidRPr="007555C5">
              <w:rPr>
                <w:sz w:val="22"/>
                <w:szCs w:val="22"/>
                <w:lang w:val="lv-LV"/>
              </w:rPr>
              <w:t xml:space="preserve"> 6703</w:t>
            </w:r>
            <w:r w:rsidR="0041071D">
              <w:rPr>
                <w:sz w:val="22"/>
                <w:szCs w:val="22"/>
                <w:lang w:val="lv-LV"/>
              </w:rPr>
              <w:t>7854</w:t>
            </w:r>
          </w:p>
        </w:tc>
        <w:tc>
          <w:tcPr>
            <w:tcW w:w="1394" w:type="dxa"/>
          </w:tcPr>
          <w:p w:rsidR="00E80B6F" w:rsidRPr="007555C5" w:rsidRDefault="00E80B6F" w:rsidP="00B31A8F">
            <w:pPr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CC1D14" w:rsidRPr="007555C5" w:rsidTr="003B13FB">
        <w:trPr>
          <w:trHeight w:val="567"/>
        </w:trPr>
        <w:tc>
          <w:tcPr>
            <w:tcW w:w="9464" w:type="dxa"/>
          </w:tcPr>
          <w:p w:rsidR="00CC1D14" w:rsidRPr="007555C5" w:rsidRDefault="00CC1D14" w:rsidP="003B13FB">
            <w:pPr>
              <w:ind w:right="-108" w:firstLine="720"/>
              <w:jc w:val="both"/>
              <w:rPr>
                <w:sz w:val="26"/>
                <w:szCs w:val="26"/>
                <w:lang w:val="lv-LV"/>
              </w:rPr>
            </w:pPr>
          </w:p>
        </w:tc>
        <w:tc>
          <w:tcPr>
            <w:tcW w:w="1394" w:type="dxa"/>
          </w:tcPr>
          <w:p w:rsidR="00CC1D14" w:rsidRPr="007555C5" w:rsidRDefault="00CC1D14" w:rsidP="00B31A8F">
            <w:pPr>
              <w:jc w:val="both"/>
              <w:rPr>
                <w:sz w:val="26"/>
                <w:szCs w:val="26"/>
                <w:lang w:val="lv-LV"/>
              </w:rPr>
            </w:pPr>
          </w:p>
        </w:tc>
      </w:tr>
    </w:tbl>
    <w:p w:rsidR="002E27FB" w:rsidRDefault="002E27FB"/>
    <w:sectPr w:rsidR="002E27FB" w:rsidSect="00AF1E2D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77780"/>
    <w:multiLevelType w:val="hybridMultilevel"/>
    <w:tmpl w:val="5DF61256"/>
    <w:lvl w:ilvl="0" w:tplc="EFA2B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2D"/>
    <w:rsid w:val="00085452"/>
    <w:rsid w:val="000C5453"/>
    <w:rsid w:val="00116FD3"/>
    <w:rsid w:val="00123E6C"/>
    <w:rsid w:val="00163DB9"/>
    <w:rsid w:val="00165931"/>
    <w:rsid w:val="001A2D20"/>
    <w:rsid w:val="001A4D6D"/>
    <w:rsid w:val="001E0062"/>
    <w:rsid w:val="00265277"/>
    <w:rsid w:val="002E27FB"/>
    <w:rsid w:val="003070CF"/>
    <w:rsid w:val="00373AE6"/>
    <w:rsid w:val="003B13FB"/>
    <w:rsid w:val="003D0F6F"/>
    <w:rsid w:val="003D4761"/>
    <w:rsid w:val="004044F2"/>
    <w:rsid w:val="0041071D"/>
    <w:rsid w:val="004435D4"/>
    <w:rsid w:val="004673DA"/>
    <w:rsid w:val="004D4899"/>
    <w:rsid w:val="004E1204"/>
    <w:rsid w:val="005550CF"/>
    <w:rsid w:val="005B7D9C"/>
    <w:rsid w:val="005F15ED"/>
    <w:rsid w:val="00632FD0"/>
    <w:rsid w:val="00651881"/>
    <w:rsid w:val="00685EC8"/>
    <w:rsid w:val="006A232A"/>
    <w:rsid w:val="006A2885"/>
    <w:rsid w:val="006F4DE9"/>
    <w:rsid w:val="00714C9A"/>
    <w:rsid w:val="007555C5"/>
    <w:rsid w:val="007647A5"/>
    <w:rsid w:val="007A4D97"/>
    <w:rsid w:val="007D40B2"/>
    <w:rsid w:val="007E71F5"/>
    <w:rsid w:val="008A10FD"/>
    <w:rsid w:val="008B3064"/>
    <w:rsid w:val="00907060"/>
    <w:rsid w:val="00962B6E"/>
    <w:rsid w:val="0096739A"/>
    <w:rsid w:val="009B7CD3"/>
    <w:rsid w:val="00A1206F"/>
    <w:rsid w:val="00A736A0"/>
    <w:rsid w:val="00A903AA"/>
    <w:rsid w:val="00AF1E2D"/>
    <w:rsid w:val="00B21999"/>
    <w:rsid w:val="00B52EDE"/>
    <w:rsid w:val="00B54CC5"/>
    <w:rsid w:val="00B63426"/>
    <w:rsid w:val="00B93995"/>
    <w:rsid w:val="00BF7FB8"/>
    <w:rsid w:val="00C364A8"/>
    <w:rsid w:val="00C705A8"/>
    <w:rsid w:val="00C86C02"/>
    <w:rsid w:val="00CC1D14"/>
    <w:rsid w:val="00CF4469"/>
    <w:rsid w:val="00D21F02"/>
    <w:rsid w:val="00D22615"/>
    <w:rsid w:val="00D26842"/>
    <w:rsid w:val="00D869E8"/>
    <w:rsid w:val="00D931C1"/>
    <w:rsid w:val="00DD1C1F"/>
    <w:rsid w:val="00DD6125"/>
    <w:rsid w:val="00DF5DE4"/>
    <w:rsid w:val="00E532FF"/>
    <w:rsid w:val="00E7374F"/>
    <w:rsid w:val="00E80B6F"/>
    <w:rsid w:val="00E90F40"/>
    <w:rsid w:val="00E97C67"/>
    <w:rsid w:val="00F77182"/>
    <w:rsid w:val="00F97AB7"/>
    <w:rsid w:val="00FA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F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qFormat/>
    <w:rsid w:val="00AF1E2D"/>
    <w:pPr>
      <w:jc w:val="center"/>
    </w:pPr>
    <w:rPr>
      <w:sz w:val="40"/>
      <w:szCs w:val="40"/>
      <w:lang w:val="lv-LV"/>
    </w:rPr>
  </w:style>
  <w:style w:type="character" w:styleId="Hipersaite">
    <w:name w:val="Hyperlink"/>
    <w:rsid w:val="00AF1E2D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F1E2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1E2D"/>
    <w:rPr>
      <w:rFonts w:ascii="Tahoma" w:eastAsia="Times New Roman" w:hAnsi="Tahoma" w:cs="Tahoma"/>
      <w:sz w:val="16"/>
      <w:szCs w:val="16"/>
      <w:lang w:val="en-US"/>
    </w:rPr>
  </w:style>
  <w:style w:type="paragraph" w:styleId="Sarakstarindkopa">
    <w:name w:val="List Paragraph"/>
    <w:basedOn w:val="Parasts"/>
    <w:uiPriority w:val="34"/>
    <w:qFormat/>
    <w:rsid w:val="00E80B6F"/>
    <w:pPr>
      <w:ind w:left="720"/>
      <w:contextualSpacing/>
    </w:pPr>
  </w:style>
  <w:style w:type="paragraph" w:customStyle="1" w:styleId="naisf">
    <w:name w:val="naisf"/>
    <w:basedOn w:val="Parasts"/>
    <w:rsid w:val="005B7D9C"/>
    <w:pPr>
      <w:spacing w:before="100" w:beforeAutospacing="1" w:after="100" w:afterAutospacing="1"/>
      <w:jc w:val="both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F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qFormat/>
    <w:rsid w:val="00AF1E2D"/>
    <w:pPr>
      <w:jc w:val="center"/>
    </w:pPr>
    <w:rPr>
      <w:sz w:val="40"/>
      <w:szCs w:val="40"/>
      <w:lang w:val="lv-LV"/>
    </w:rPr>
  </w:style>
  <w:style w:type="character" w:styleId="Hipersaite">
    <w:name w:val="Hyperlink"/>
    <w:rsid w:val="00AF1E2D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F1E2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1E2D"/>
    <w:rPr>
      <w:rFonts w:ascii="Tahoma" w:eastAsia="Times New Roman" w:hAnsi="Tahoma" w:cs="Tahoma"/>
      <w:sz w:val="16"/>
      <w:szCs w:val="16"/>
      <w:lang w:val="en-US"/>
    </w:rPr>
  </w:style>
  <w:style w:type="paragraph" w:styleId="Sarakstarindkopa">
    <w:name w:val="List Paragraph"/>
    <w:basedOn w:val="Parasts"/>
    <w:uiPriority w:val="34"/>
    <w:qFormat/>
    <w:rsid w:val="00E80B6F"/>
    <w:pPr>
      <w:ind w:left="720"/>
      <w:contextualSpacing/>
    </w:pPr>
  </w:style>
  <w:style w:type="paragraph" w:customStyle="1" w:styleId="naisf">
    <w:name w:val="naisf"/>
    <w:basedOn w:val="Parasts"/>
    <w:rsid w:val="005B7D9C"/>
    <w:pPr>
      <w:spacing w:before="100" w:beforeAutospacing="1" w:after="100" w:afterAutospacing="1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p@riga.lv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D:\DOCUME~1\JURITA~1.GUR\LOCALS~1\Temp\RDLIS\Rigas_gerboni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Ruta Pētersone</cp:lastModifiedBy>
  <cp:revision>29</cp:revision>
  <cp:lastPrinted>2014-09-25T07:12:00Z</cp:lastPrinted>
  <dcterms:created xsi:type="dcterms:W3CDTF">2014-09-24T14:10:00Z</dcterms:created>
  <dcterms:modified xsi:type="dcterms:W3CDTF">2018-08-27T11:05:00Z</dcterms:modified>
</cp:coreProperties>
</file>