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E8" w:rsidRPr="006D0FE8" w:rsidRDefault="006D0FE8" w:rsidP="006D0FE8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pacing w:val="1"/>
        </w:rPr>
      </w:pPr>
      <w:r w:rsidRPr="006D0FE8">
        <w:rPr>
          <w:rFonts w:ascii="Times New Roman" w:hAnsi="Times New Roman" w:cs="Times New Roman"/>
          <w:i/>
          <w:spacing w:val="1"/>
        </w:rPr>
        <w:t xml:space="preserve">2.pielikums iepirkuma </w:t>
      </w:r>
    </w:p>
    <w:p w:rsidR="006D0FE8" w:rsidRPr="006D0FE8" w:rsidRDefault="006D0FE8" w:rsidP="006D0FE8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D0FE8">
        <w:rPr>
          <w:rFonts w:ascii="Times New Roman" w:hAnsi="Times New Roman" w:cs="Times New Roman"/>
          <w:i/>
          <w:spacing w:val="1"/>
        </w:rPr>
        <w:t>“</w:t>
      </w:r>
      <w:r w:rsidRPr="006D0FE8">
        <w:rPr>
          <w:rFonts w:ascii="Times New Roman" w:hAnsi="Times New Roman" w:cs="Times New Roman"/>
          <w:bCs/>
          <w:i/>
        </w:rPr>
        <w:t>Par</w:t>
      </w:r>
      <w:r w:rsidRPr="006D0FE8">
        <w:rPr>
          <w:rFonts w:ascii="Times New Roman" w:hAnsi="Times New Roman" w:cs="Times New Roman"/>
          <w:i/>
        </w:rPr>
        <w:t xml:space="preserve"> 2 (divu) jaunu, vienādas markas un modeļa </w:t>
      </w:r>
    </w:p>
    <w:p w:rsidR="006D0FE8" w:rsidRPr="006D0FE8" w:rsidRDefault="006D0FE8" w:rsidP="006D0FE8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pacing w:val="1"/>
          <w:highlight w:val="yellow"/>
        </w:rPr>
      </w:pPr>
      <w:r w:rsidRPr="006D0FE8">
        <w:rPr>
          <w:rFonts w:ascii="Times New Roman" w:hAnsi="Times New Roman" w:cs="Times New Roman"/>
          <w:i/>
        </w:rPr>
        <w:t>kvadriciklu piegādi</w:t>
      </w:r>
      <w:r w:rsidRPr="006D0FE8">
        <w:rPr>
          <w:rFonts w:ascii="Times New Roman" w:hAnsi="Times New Roman" w:cs="Times New Roman"/>
          <w:bCs/>
          <w:i/>
        </w:rPr>
        <w:t xml:space="preserve">” </w:t>
      </w:r>
      <w:r w:rsidRPr="006D0FE8">
        <w:rPr>
          <w:rFonts w:ascii="Times New Roman" w:hAnsi="Times New Roman" w:cs="Times New Roman"/>
          <w:i/>
          <w:spacing w:val="1"/>
        </w:rPr>
        <w:t>nolikumam</w:t>
      </w:r>
    </w:p>
    <w:p w:rsidR="006C112A" w:rsidRPr="006D0FE8" w:rsidRDefault="006D0FE8" w:rsidP="006D0FE8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6D0FE8">
        <w:rPr>
          <w:rFonts w:ascii="Times New Roman" w:hAnsi="Times New Roman" w:cs="Times New Roman"/>
          <w:i/>
          <w:spacing w:val="1"/>
        </w:rPr>
        <w:t>Nr.RPP</w:t>
      </w:r>
      <w:proofErr w:type="spellEnd"/>
      <w:r w:rsidRPr="006D0FE8">
        <w:rPr>
          <w:rFonts w:ascii="Times New Roman" w:hAnsi="Times New Roman" w:cs="Times New Roman"/>
          <w:i/>
          <w:spacing w:val="1"/>
        </w:rPr>
        <w:t xml:space="preserve"> 2018/5</w:t>
      </w:r>
    </w:p>
    <w:p w:rsidR="0084527D" w:rsidRPr="005504BC" w:rsidRDefault="006C112A" w:rsidP="006C112A">
      <w:pPr>
        <w:keepNext/>
        <w:spacing w:after="0"/>
        <w:jc w:val="right"/>
        <w:outlineLvl w:val="1"/>
        <w:rPr>
          <w:b/>
          <w:i/>
        </w:rPr>
      </w:pPr>
      <w:r w:rsidRPr="005504BC">
        <w:rPr>
          <w:b/>
          <w:bCs/>
          <w:i/>
          <w:iCs/>
        </w:rPr>
        <w:t xml:space="preserve"> </w:t>
      </w:r>
    </w:p>
    <w:p w:rsidR="0084527D" w:rsidRPr="00160168" w:rsidRDefault="006C112A" w:rsidP="006C11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168">
        <w:rPr>
          <w:rFonts w:ascii="Times New Roman" w:hAnsi="Times New Roman" w:cs="Times New Roman"/>
          <w:b/>
          <w:sz w:val="26"/>
          <w:szCs w:val="26"/>
        </w:rPr>
        <w:t>TEHNISKĀ SPECIFIKĀCIJA – FINANŠU PIEDĀVĀJUMS</w:t>
      </w:r>
    </w:p>
    <w:p w:rsidR="00160168" w:rsidRDefault="006C112A" w:rsidP="006D0FE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 w:rsidRPr="00160168">
        <w:rPr>
          <w:rFonts w:ascii="Times New Roman" w:hAnsi="Times New Roman" w:cs="Times New Roman"/>
          <w:sz w:val="26"/>
          <w:szCs w:val="26"/>
        </w:rPr>
        <w:t xml:space="preserve">Iepirkuma priekšmets –  </w:t>
      </w:r>
      <w:r w:rsidR="001A768C" w:rsidRPr="00160168">
        <w:rPr>
          <w:rFonts w:ascii="Times New Roman" w:hAnsi="Times New Roman" w:cs="Times New Roman"/>
          <w:sz w:val="26"/>
          <w:szCs w:val="26"/>
        </w:rPr>
        <w:t>2</w:t>
      </w:r>
      <w:r w:rsidR="006D0FE8">
        <w:rPr>
          <w:rFonts w:ascii="Times New Roman" w:hAnsi="Times New Roman" w:cs="Times New Roman"/>
          <w:sz w:val="26"/>
          <w:szCs w:val="26"/>
        </w:rPr>
        <w:t xml:space="preserve"> </w:t>
      </w:r>
      <w:r w:rsidRPr="00160168">
        <w:rPr>
          <w:rFonts w:ascii="Times New Roman" w:hAnsi="Times New Roman" w:cs="Times New Roman"/>
          <w:sz w:val="26"/>
          <w:szCs w:val="26"/>
        </w:rPr>
        <w:t>(</w:t>
      </w:r>
      <w:r w:rsidR="001A768C" w:rsidRPr="00160168">
        <w:rPr>
          <w:rFonts w:ascii="Times New Roman" w:hAnsi="Times New Roman" w:cs="Times New Roman"/>
          <w:sz w:val="26"/>
          <w:szCs w:val="26"/>
        </w:rPr>
        <w:t>divu</w:t>
      </w:r>
      <w:r w:rsidRPr="00160168">
        <w:rPr>
          <w:rFonts w:ascii="Times New Roman" w:hAnsi="Times New Roman" w:cs="Times New Roman"/>
          <w:sz w:val="26"/>
          <w:szCs w:val="26"/>
        </w:rPr>
        <w:t>)</w:t>
      </w:r>
      <w:r w:rsidR="00160168" w:rsidRPr="00160168">
        <w:rPr>
          <w:rFonts w:ascii="Times New Roman" w:hAnsi="Times New Roman" w:cs="Times New Roman"/>
          <w:sz w:val="26"/>
          <w:szCs w:val="26"/>
        </w:rPr>
        <w:t xml:space="preserve"> jaunu</w:t>
      </w:r>
      <w:r w:rsidR="00EC5D7A">
        <w:rPr>
          <w:rFonts w:ascii="Times New Roman" w:hAnsi="Times New Roman" w:cs="Times New Roman"/>
          <w:sz w:val="26"/>
          <w:szCs w:val="26"/>
        </w:rPr>
        <w:t>, vienādas markas un modeļa</w:t>
      </w:r>
      <w:r w:rsidR="001A768C" w:rsidRPr="00160168">
        <w:rPr>
          <w:rFonts w:ascii="Times New Roman" w:hAnsi="Times New Roman" w:cs="Times New Roman"/>
          <w:sz w:val="26"/>
          <w:szCs w:val="26"/>
        </w:rPr>
        <w:t xml:space="preserve"> kvadriciklu</w:t>
      </w:r>
      <w:r w:rsidRPr="00160168">
        <w:rPr>
          <w:rFonts w:ascii="Times New Roman" w:hAnsi="Times New Roman" w:cs="Times New Roman"/>
          <w:sz w:val="26"/>
          <w:szCs w:val="26"/>
        </w:rPr>
        <w:t xml:space="preserve"> </w:t>
      </w:r>
      <w:r w:rsidR="006D0FE8">
        <w:rPr>
          <w:rFonts w:ascii="Times New Roman" w:hAnsi="Times New Roman" w:cs="Times New Roman"/>
          <w:sz w:val="26"/>
          <w:szCs w:val="26"/>
        </w:rPr>
        <w:t>p</w:t>
      </w:r>
      <w:r w:rsidRPr="00160168">
        <w:rPr>
          <w:rFonts w:ascii="Times New Roman" w:hAnsi="Times New Roman" w:cs="Times New Roman"/>
          <w:sz w:val="26"/>
          <w:szCs w:val="26"/>
        </w:rPr>
        <w:t>iegāde.</w:t>
      </w:r>
    </w:p>
    <w:p w:rsidR="00160168" w:rsidRDefault="00160168" w:rsidP="006C11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334"/>
        <w:gridCol w:w="4111"/>
        <w:gridCol w:w="471"/>
        <w:gridCol w:w="401"/>
        <w:gridCol w:w="2105"/>
      </w:tblGrid>
      <w:tr w:rsidR="00160168" w:rsidRPr="00160168" w:rsidTr="006D0FE8">
        <w:trPr>
          <w:cantSplit/>
        </w:trPr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160168" w:rsidRDefault="0016016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iCs/>
                <w:kern w:val="1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iCs/>
                <w:kern w:val="1"/>
                <w:lang w:eastAsia="hi-IN" w:bidi="hi-IN"/>
              </w:rPr>
              <w:t>Nr.</w:t>
            </w:r>
          </w:p>
          <w:p w:rsidR="00160168" w:rsidRPr="00160168" w:rsidRDefault="0016016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iCs/>
                <w:kern w:val="1"/>
                <w:lang w:eastAsia="hi-IN" w:bidi="hi-IN"/>
              </w:rPr>
              <w:t>p/k</w:t>
            </w:r>
          </w:p>
        </w:tc>
        <w:tc>
          <w:tcPr>
            <w:tcW w:w="691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168" w:rsidRPr="00160168" w:rsidRDefault="00160168" w:rsidP="0016016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Kvadriciklam izvirzītās tehniskās prasības</w:t>
            </w:r>
          </w:p>
        </w:tc>
        <w:tc>
          <w:tcPr>
            <w:tcW w:w="2506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0168" w:rsidRPr="00160168" w:rsidRDefault="00160168" w:rsidP="00160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1601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Pretendenta piedāvājums</w:t>
            </w:r>
          </w:p>
        </w:tc>
      </w:tr>
      <w:tr w:rsidR="00160168" w:rsidRPr="00160168" w:rsidTr="006D0FE8">
        <w:trPr>
          <w:cantSplit/>
          <w:trHeight w:val="650"/>
        </w:trPr>
        <w:tc>
          <w:tcPr>
            <w:tcW w:w="64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160168" w:rsidRDefault="0016016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160168" w:rsidRDefault="00160168" w:rsidP="001601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vAlign w:val="center"/>
          </w:tcPr>
          <w:p w:rsidR="00160168" w:rsidRPr="00C01D3D" w:rsidRDefault="00160168" w:rsidP="001601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62" w:right="142"/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>Kvadricikla marka un modelis</w:t>
            </w:r>
          </w:p>
        </w:tc>
        <w:tc>
          <w:tcPr>
            <w:tcW w:w="2506" w:type="dxa"/>
            <w:gridSpan w:val="2"/>
            <w:tcBorders>
              <w:top w:val="nil"/>
              <w:left w:val="doub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168" w:rsidRPr="00160168" w:rsidRDefault="00160168" w:rsidP="00160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_______________</w:t>
            </w:r>
          </w:p>
          <w:p w:rsidR="00160168" w:rsidRPr="00160168" w:rsidRDefault="00160168" w:rsidP="00160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i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i/>
                <w:color w:val="000000"/>
                <w:kern w:val="1"/>
                <w:sz w:val="16"/>
                <w:szCs w:val="16"/>
                <w:lang w:eastAsia="hi-IN" w:bidi="hi-IN"/>
              </w:rPr>
              <w:t>(marka/modelis)</w:t>
            </w:r>
          </w:p>
        </w:tc>
      </w:tr>
      <w:tr w:rsidR="00160168" w:rsidRPr="00160168" w:rsidTr="006D0FE8">
        <w:trPr>
          <w:cantSplit/>
          <w:trHeight w:val="641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Tehniskais stāvoklis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auto"/>
            </w:tcBorders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ind w:left="162" w:right="142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jauns/nelietots </w:t>
            </w: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–</w:t>
            </w: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izlaiduma gads, ne vecāks par </w:t>
            </w:r>
            <w:r w:rsidRPr="00C01D3D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2018</w:t>
            </w: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.</w:t>
            </w:r>
          </w:p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ind w:left="162" w:right="142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(jaunākā (pēdējā) piedāvātā modeļa versija)</w:t>
            </w:r>
          </w:p>
        </w:tc>
      </w:tr>
      <w:tr w:rsidR="00C63B1F" w:rsidRPr="00160168" w:rsidTr="006D0FE8">
        <w:trPr>
          <w:cantSplit/>
          <w:trHeight w:val="641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1F" w:rsidRPr="00C01D3D" w:rsidRDefault="00C63B1F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2.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1F" w:rsidRPr="00C01D3D" w:rsidRDefault="00C63B1F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Kvadricikla tips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auto"/>
            </w:tcBorders>
          </w:tcPr>
          <w:p w:rsidR="00C63B1F" w:rsidRPr="00C01D3D" w:rsidRDefault="00EC5D7A" w:rsidP="00E20969">
            <w:pPr>
              <w:widowControl w:val="0"/>
              <w:suppressAutoHyphens/>
              <w:snapToGrid w:val="0"/>
              <w:spacing w:after="0" w:line="240" w:lineRule="auto"/>
              <w:ind w:left="162" w:right="142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d</w:t>
            </w:r>
            <w:r w:rsidR="00F22EEB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ivvietīgs kvadricikls, rūpnieciski aprīkots ar aizmugurē sēdoša</w:t>
            </w:r>
            <w:r w:rsidR="00E20969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otrā</w:t>
            </w:r>
            <w:r w:rsidR="00F22EEB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</w:t>
            </w:r>
            <w:r w:rsidR="00E20969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braucēja</w:t>
            </w:r>
            <w:r w:rsidR="00F22EEB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</w:t>
            </w:r>
            <w:r w:rsidR="00E20969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papildus </w:t>
            </w:r>
            <w:r w:rsidR="00F22EEB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vietu. </w:t>
            </w:r>
            <w:r w:rsidR="00E20969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Aizmugurē sēdoša p</w:t>
            </w:r>
            <w:r w:rsidR="00F22EEB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asažiera vieta rūpnieciski aprīkota ar muguras balstu, sāna rokturiem u</w:t>
            </w:r>
            <w:r w:rsidR="00A74295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n</w:t>
            </w:r>
            <w:r w:rsidR="00F22EEB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atsevišķiem no braucē</w:t>
            </w:r>
            <w:r w:rsidR="00E20969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ja</w:t>
            </w:r>
            <w:r w:rsidR="00A74295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kāju balstiem.</w:t>
            </w:r>
            <w:r w:rsidR="00E20969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</w:t>
            </w:r>
          </w:p>
        </w:tc>
      </w:tr>
      <w:tr w:rsidR="00160168" w:rsidRPr="00160168" w:rsidTr="006D0FE8">
        <w:trPr>
          <w:cantSplit/>
          <w:trHeight w:val="595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3</w:t>
            </w:r>
            <w:r w:rsidR="0016016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highlight w:val="green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Krāsa</w:t>
            </w:r>
          </w:p>
        </w:tc>
        <w:tc>
          <w:tcPr>
            <w:tcW w:w="4582" w:type="dxa"/>
            <w:gridSpan w:val="2"/>
            <w:tcBorders>
              <w:top w:val="dotted" w:sz="4" w:space="0" w:color="auto"/>
              <w:left w:val="nil"/>
              <w:bottom w:val="dotted" w:sz="8" w:space="0" w:color="auto"/>
              <w:right w:val="double" w:sz="4" w:space="0" w:color="auto"/>
            </w:tcBorders>
          </w:tcPr>
          <w:p w:rsidR="00160168" w:rsidRPr="00C01D3D" w:rsidRDefault="00EC5D7A" w:rsidP="00EC5D7A">
            <w:pPr>
              <w:widowControl w:val="0"/>
              <w:suppressAutoHyphens/>
              <w:snapToGrid w:val="0"/>
              <w:spacing w:after="0" w:line="240" w:lineRule="auto"/>
              <w:ind w:left="162" w:right="142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zaļa, pelēka vai melna</w:t>
            </w:r>
            <w:r w:rsidR="00E20969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</w:t>
            </w:r>
            <w:r w:rsidR="00160168" w:rsidRPr="00C01D3D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>–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rūpniecisks krāsojums</w:t>
            </w:r>
          </w:p>
        </w:tc>
        <w:tc>
          <w:tcPr>
            <w:tcW w:w="2506" w:type="dxa"/>
            <w:gridSpan w:val="2"/>
            <w:tcBorders>
              <w:top w:val="dotted" w:sz="4" w:space="0" w:color="auto"/>
              <w:left w:val="doub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168" w:rsidRPr="00160168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  <w:t>_______________</w:t>
            </w:r>
          </w:p>
          <w:p w:rsidR="00160168" w:rsidRPr="00160168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i/>
                <w:kern w:val="1"/>
                <w:sz w:val="16"/>
                <w:szCs w:val="16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bCs/>
                <w:i/>
                <w:kern w:val="1"/>
                <w:sz w:val="16"/>
                <w:szCs w:val="16"/>
                <w:lang w:eastAsia="hi-IN" w:bidi="hi-IN"/>
              </w:rPr>
              <w:t>(krāsa)</w:t>
            </w:r>
          </w:p>
        </w:tc>
      </w:tr>
      <w:tr w:rsidR="00160168" w:rsidRPr="00160168" w:rsidTr="006D0FE8">
        <w:trPr>
          <w:cantSplit/>
          <w:trHeight w:val="364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4</w:t>
            </w:r>
            <w:r w:rsidR="0016016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Pielikumā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60168" w:rsidRPr="00C01D3D" w:rsidRDefault="00EC5D7A" w:rsidP="00EC5D7A">
            <w:pPr>
              <w:widowControl w:val="0"/>
              <w:suppressAutoHyphens/>
              <w:snapToGrid w:val="0"/>
              <w:spacing w:after="0" w:line="240" w:lineRule="auto"/>
              <w:ind w:left="149" w:right="142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abu piedāvājamo kvadriciklu (konkrēta modeļa un krāsas) 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krāsainas</w:t>
            </w: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fotogrāfijas, kas atspoguļo </w:t>
            </w:r>
            <w:r w:rsidR="00C63B1F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transportlīdzekļ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a 4 pušu kopskatus</w:t>
            </w:r>
          </w:p>
        </w:tc>
      </w:tr>
      <w:tr w:rsidR="00160168" w:rsidRPr="00160168" w:rsidTr="006D0FE8">
        <w:trPr>
          <w:cantSplit/>
          <w:trHeight w:val="591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5</w:t>
            </w:r>
            <w:r w:rsidR="0016016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Dzinējs: 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auto"/>
            </w:tcBorders>
          </w:tcPr>
          <w:p w:rsidR="00160168" w:rsidRPr="00C01D3D" w:rsidRDefault="00160168" w:rsidP="00C63B1F">
            <w:pPr>
              <w:widowControl w:val="0"/>
              <w:suppressAutoHyphens/>
              <w:snapToGrid w:val="0"/>
              <w:spacing w:after="0" w:line="240" w:lineRule="auto"/>
              <w:ind w:left="149" w:right="142"/>
              <w:jc w:val="both"/>
              <w:rPr>
                <w:rFonts w:ascii="Times New Roman" w:eastAsia="Lucida Sans Unicode" w:hAnsi="Times New Roman" w:cs="Mangal"/>
                <w:bCs/>
                <w:kern w:val="1"/>
                <w:vertAlign w:val="superscript"/>
                <w:lang w:val="en-GB"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tips –</w:t>
            </w:r>
            <w:r w:rsidR="00C63B1F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</w:t>
            </w: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4-taktu, šķidruma </w:t>
            </w:r>
            <w:proofErr w:type="spellStart"/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dzeses</w:t>
            </w:r>
            <w:proofErr w:type="spellEnd"/>
          </w:p>
        </w:tc>
      </w:tr>
      <w:tr w:rsidR="00160168" w:rsidRPr="00160168" w:rsidTr="006D0FE8">
        <w:trPr>
          <w:cantSplit/>
          <w:trHeight w:val="675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5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.1. darba tilpums</w:t>
            </w:r>
          </w:p>
        </w:tc>
        <w:tc>
          <w:tcPr>
            <w:tcW w:w="4582" w:type="dxa"/>
            <w:gridSpan w:val="2"/>
            <w:tcBorders>
              <w:top w:val="dotted" w:sz="4" w:space="0" w:color="auto"/>
              <w:left w:val="nil"/>
              <w:bottom w:val="dotted" w:sz="8" w:space="0" w:color="auto"/>
              <w:right w:val="double" w:sz="4" w:space="0" w:color="auto"/>
            </w:tcBorders>
          </w:tcPr>
          <w:p w:rsidR="00160168" w:rsidRPr="00C01D3D" w:rsidRDefault="00C63B1F" w:rsidP="00160168">
            <w:pPr>
              <w:widowControl w:val="0"/>
              <w:suppressAutoHyphens/>
              <w:spacing w:after="0" w:line="240" w:lineRule="auto"/>
              <w:ind w:left="162" w:right="142"/>
              <w:rPr>
                <w:rFonts w:ascii="Times New Roman" w:eastAsia="Lucida Sans Unicode" w:hAnsi="Times New Roman" w:cs="Mangal"/>
                <w:bCs/>
                <w:kern w:val="1"/>
                <w:vertAlign w:val="superscript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ne mazāks kā 56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0cm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vertAlign w:val="superscript"/>
                <w:lang w:eastAsia="hi-IN" w:bidi="hi-IN"/>
              </w:rPr>
              <w:t>3</w:t>
            </w: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, ne vairāk kā 700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cm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vertAlign w:val="superscript"/>
                <w:lang w:eastAsia="hi-IN" w:bidi="hi-IN"/>
              </w:rPr>
              <w:t>3</w:t>
            </w:r>
          </w:p>
        </w:tc>
        <w:tc>
          <w:tcPr>
            <w:tcW w:w="2506" w:type="dxa"/>
            <w:gridSpan w:val="2"/>
            <w:tcBorders>
              <w:top w:val="dotted" w:sz="4" w:space="0" w:color="auto"/>
              <w:left w:val="doub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D7A" w:rsidRPr="00160168" w:rsidRDefault="00EC5D7A" w:rsidP="00EC5D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  <w:t>_______________</w:t>
            </w:r>
          </w:p>
          <w:p w:rsidR="00160168" w:rsidRPr="00160168" w:rsidRDefault="00EC5D7A" w:rsidP="00EC5D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i/>
                <w:kern w:val="1"/>
                <w:sz w:val="16"/>
                <w:szCs w:val="16"/>
                <w:lang w:eastAsia="hi-IN" w:bidi="hi-IN"/>
              </w:rPr>
              <w:t>(</w:t>
            </w:r>
            <w:r w:rsidRPr="00160168"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60168">
              <w:rPr>
                <w:rFonts w:ascii="Times New Roman" w:eastAsia="Lucida Sans Unicode" w:hAnsi="Times New Roman" w:cs="Mangal"/>
                <w:bCs/>
                <w:kern w:val="1"/>
                <w:sz w:val="16"/>
                <w:szCs w:val="16"/>
                <w:lang w:eastAsia="hi-IN" w:bidi="hi-IN"/>
              </w:rPr>
              <w:t>cm</w:t>
            </w:r>
            <w:r w:rsidRPr="00160168">
              <w:rPr>
                <w:rFonts w:ascii="Times New Roman" w:eastAsia="Lucida Sans Unicode" w:hAnsi="Times New Roman" w:cs="Mangal"/>
                <w:bCs/>
                <w:kern w:val="1"/>
                <w:sz w:val="16"/>
                <w:szCs w:val="16"/>
                <w:vertAlign w:val="superscript"/>
                <w:lang w:eastAsia="hi-IN" w:bidi="hi-IN"/>
              </w:rPr>
              <w:t>3</w:t>
            </w:r>
            <w:r>
              <w:rPr>
                <w:rFonts w:ascii="Times New Roman" w:eastAsia="Lucida Sans Unicode" w:hAnsi="Times New Roman" w:cs="Mangal"/>
                <w:bCs/>
                <w:kern w:val="1"/>
                <w:sz w:val="16"/>
                <w:szCs w:val="16"/>
                <w:vertAlign w:val="superscript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bCs/>
                <w:i/>
                <w:kern w:val="1"/>
                <w:sz w:val="16"/>
                <w:szCs w:val="16"/>
                <w:lang w:eastAsia="hi-IN" w:bidi="hi-IN"/>
              </w:rPr>
              <w:t>)</w:t>
            </w:r>
          </w:p>
        </w:tc>
      </w:tr>
      <w:tr w:rsidR="00160168" w:rsidRPr="00160168" w:rsidTr="006D0FE8">
        <w:trPr>
          <w:cantSplit/>
          <w:trHeight w:val="699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5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.2. jauda</w:t>
            </w:r>
          </w:p>
        </w:tc>
        <w:tc>
          <w:tcPr>
            <w:tcW w:w="4582" w:type="dxa"/>
            <w:gridSpan w:val="2"/>
            <w:tcBorders>
              <w:top w:val="dotted" w:sz="4" w:space="0" w:color="auto"/>
              <w:left w:val="nil"/>
              <w:bottom w:val="dotted" w:sz="8" w:space="0" w:color="auto"/>
              <w:right w:val="double" w:sz="4" w:space="0" w:color="auto"/>
            </w:tcBorders>
          </w:tcPr>
          <w:p w:rsidR="00160168" w:rsidRPr="00C01D3D" w:rsidRDefault="00160168" w:rsidP="00160168">
            <w:pPr>
              <w:widowControl w:val="0"/>
              <w:suppressAutoHyphens/>
              <w:spacing w:after="0" w:line="240" w:lineRule="auto"/>
              <w:ind w:left="162" w:right="142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ne mazāka kā </w:t>
            </w:r>
            <w:r w:rsidR="00E20969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30</w:t>
            </w: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kW</w:t>
            </w:r>
          </w:p>
        </w:tc>
        <w:tc>
          <w:tcPr>
            <w:tcW w:w="2506" w:type="dxa"/>
            <w:gridSpan w:val="2"/>
            <w:tcBorders>
              <w:top w:val="dotted" w:sz="4" w:space="0" w:color="auto"/>
              <w:left w:val="doub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D7A" w:rsidRPr="00160168" w:rsidRDefault="00EC5D7A" w:rsidP="00EC5D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  <w:t>_______________</w:t>
            </w:r>
          </w:p>
          <w:p w:rsidR="00160168" w:rsidRPr="00160168" w:rsidRDefault="00EC5D7A" w:rsidP="00EC5D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i/>
                <w:kern w:val="1"/>
                <w:sz w:val="16"/>
                <w:szCs w:val="16"/>
                <w:lang w:eastAsia="hi-IN" w:bidi="hi-IN"/>
              </w:rPr>
              <w:t>( kW )</w:t>
            </w:r>
          </w:p>
        </w:tc>
      </w:tr>
      <w:tr w:rsidR="00160168" w:rsidRPr="00160168" w:rsidTr="006D0FE8">
        <w:trPr>
          <w:cantSplit/>
          <w:trHeight w:val="415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6</w:t>
            </w:r>
            <w:r w:rsidR="0016016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highlight w:val="green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Degvielas sistēma: 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60" w:line="240" w:lineRule="auto"/>
              <w:ind w:left="147" w:right="142"/>
              <w:jc w:val="both"/>
              <w:rPr>
                <w:rFonts w:ascii="Times New Roman" w:eastAsia="Lucida Sans Unicode" w:hAnsi="Times New Roman" w:cs="Mangal"/>
                <w:bCs/>
                <w:kern w:val="1"/>
                <w:highlight w:val="yellow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elektroniskā degvielas iesmidzināšanas sistēma</w:t>
            </w:r>
            <w:r w:rsidR="00C63B1F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(EFI)</w:t>
            </w: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,</w:t>
            </w:r>
          </w:p>
          <w:p w:rsidR="00160168" w:rsidRPr="00C01D3D" w:rsidRDefault="00160168" w:rsidP="00160168">
            <w:pPr>
              <w:widowControl w:val="0"/>
              <w:suppressAutoHyphens/>
              <w:snapToGrid w:val="0"/>
              <w:spacing w:after="60" w:line="240" w:lineRule="auto"/>
              <w:ind w:left="147" w:right="142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kvadricikla degvielas padeves sistēmai jābūt aprīkotai ar </w:t>
            </w:r>
            <w:r w:rsidRPr="00C01D3D">
              <w:rPr>
                <w:rFonts w:ascii="Times New Roman" w:eastAsia="Lucida Sans Unicode" w:hAnsi="Times New Roman" w:cs="Mangal"/>
                <w:b/>
                <w:bCs/>
                <w:kern w:val="24"/>
                <w:lang w:eastAsia="hi-IN" w:bidi="hi-IN"/>
              </w:rPr>
              <w:t>verificētu</w:t>
            </w:r>
            <w:r w:rsidRPr="00C01D3D">
              <w:rPr>
                <w:rFonts w:ascii="Times New Roman" w:eastAsia="Lucida Sans Unicode" w:hAnsi="Times New Roman" w:cs="Mangal"/>
                <w:bCs/>
                <w:kern w:val="24"/>
                <w:lang w:eastAsia="hi-IN" w:bidi="hi-IN"/>
              </w:rPr>
              <w:t xml:space="preserve"> degvielas plūsmas skaitītāju</w:t>
            </w: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</w:t>
            </w:r>
          </w:p>
        </w:tc>
      </w:tr>
      <w:tr w:rsidR="00160168" w:rsidRPr="00160168" w:rsidTr="006D0FE8">
        <w:trPr>
          <w:cantSplit/>
          <w:trHeight w:val="401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6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.1. veids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ind w:firstLine="149"/>
              <w:rPr>
                <w:rFonts w:ascii="Times New Roman" w:eastAsia="Lucida Sans Unicode" w:hAnsi="Times New Roman" w:cs="Mangal"/>
                <w:bCs/>
                <w:i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benzīns</w:t>
            </w:r>
          </w:p>
        </w:tc>
      </w:tr>
      <w:tr w:rsidR="00160168" w:rsidRPr="00160168" w:rsidTr="006D0FE8">
        <w:trPr>
          <w:cantSplit/>
          <w:trHeight w:val="906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6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.2. patēriņa norma</w:t>
            </w:r>
          </w:p>
        </w:tc>
        <w:tc>
          <w:tcPr>
            <w:tcW w:w="45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ind w:left="162" w:right="142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litri uz 100 km nobraukuma izmantojot kvadriciklu smagos apstākļos ar pastāvīgi ieslēgtu </w:t>
            </w:r>
            <w:proofErr w:type="spellStart"/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pilnpiedziņu</w:t>
            </w:r>
            <w:proofErr w:type="spellEnd"/>
          </w:p>
        </w:tc>
        <w:tc>
          <w:tcPr>
            <w:tcW w:w="250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168" w:rsidRPr="00160168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  <w:t>_________</w:t>
            </w:r>
          </w:p>
          <w:p w:rsidR="00160168" w:rsidRPr="00160168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i/>
                <w:kern w:val="1"/>
                <w:sz w:val="16"/>
                <w:szCs w:val="16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bCs/>
                <w:i/>
                <w:kern w:val="1"/>
                <w:sz w:val="16"/>
                <w:szCs w:val="16"/>
                <w:lang w:eastAsia="hi-IN" w:bidi="hi-IN"/>
              </w:rPr>
              <w:t>(litri/100km)</w:t>
            </w:r>
          </w:p>
        </w:tc>
      </w:tr>
      <w:tr w:rsidR="00160168" w:rsidRPr="00160168" w:rsidTr="006D0FE8">
        <w:trPr>
          <w:cantSplit/>
          <w:trHeight w:val="415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highlight w:val="green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6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.3. tvertnes tilpums</w:t>
            </w:r>
          </w:p>
        </w:tc>
        <w:tc>
          <w:tcPr>
            <w:tcW w:w="45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160168" w:rsidRPr="00C01D3D" w:rsidRDefault="00C63B1F" w:rsidP="00160168">
            <w:pPr>
              <w:widowControl w:val="0"/>
              <w:suppressAutoHyphens/>
              <w:snapToGrid w:val="0"/>
              <w:spacing w:after="0" w:line="240" w:lineRule="auto"/>
              <w:ind w:left="162" w:right="142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ne mazāka kā 20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litri</w:t>
            </w:r>
          </w:p>
        </w:tc>
        <w:tc>
          <w:tcPr>
            <w:tcW w:w="250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04B7" w:rsidRDefault="00C304B7" w:rsidP="00C304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304B7" w:rsidRPr="00160168" w:rsidRDefault="00C304B7" w:rsidP="00C304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  <w:t>_________</w:t>
            </w:r>
          </w:p>
          <w:p w:rsidR="00160168" w:rsidRPr="00160168" w:rsidRDefault="00C304B7" w:rsidP="00C304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i/>
                <w:kern w:val="1"/>
                <w:sz w:val="16"/>
                <w:szCs w:val="16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bCs/>
                <w:i/>
                <w:kern w:val="1"/>
                <w:sz w:val="16"/>
                <w:szCs w:val="16"/>
                <w:lang w:eastAsia="hi-IN" w:bidi="hi-IN"/>
              </w:rPr>
              <w:t>(litri)</w:t>
            </w:r>
          </w:p>
        </w:tc>
      </w:tr>
      <w:tr w:rsidR="00160168" w:rsidRPr="00160168" w:rsidTr="006D0FE8">
        <w:trPr>
          <w:cantSplit/>
          <w:trHeight w:val="415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7</w:t>
            </w:r>
            <w:r w:rsidR="0016016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Pārnesumu kārba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ind w:firstLine="149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automātiskā ar atpakaļgaitu (</w:t>
            </w:r>
            <w:proofErr w:type="spellStart"/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reverse</w:t>
            </w:r>
            <w:proofErr w:type="spellEnd"/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)</w:t>
            </w:r>
          </w:p>
        </w:tc>
      </w:tr>
      <w:tr w:rsidR="00160168" w:rsidRPr="00160168" w:rsidTr="006D0FE8">
        <w:trPr>
          <w:cantSplit/>
          <w:trHeight w:val="415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8</w:t>
            </w:r>
            <w:r w:rsidR="0016016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Piedziņa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60" w:line="240" w:lineRule="auto"/>
              <w:ind w:firstLine="147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2 / 4 riteņu piedziņa </w:t>
            </w:r>
          </w:p>
        </w:tc>
      </w:tr>
      <w:tr w:rsidR="00C63B1F" w:rsidRPr="00160168" w:rsidTr="006D0FE8">
        <w:trPr>
          <w:cantSplit/>
          <w:trHeight w:val="415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1F" w:rsidRPr="00C01D3D" w:rsidRDefault="00EC5D7A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9</w:t>
            </w:r>
            <w:r w:rsidR="00C63B1F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B1F" w:rsidRPr="00C01D3D" w:rsidRDefault="00C63B1F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Stūres pastiprinātājs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C63B1F" w:rsidRPr="00C01D3D" w:rsidRDefault="00C63B1F" w:rsidP="00EC5D7A">
            <w:pPr>
              <w:widowControl w:val="0"/>
              <w:suppressAutoHyphens/>
              <w:snapToGrid w:val="0"/>
              <w:spacing w:after="0" w:line="240" w:lineRule="auto"/>
              <w:ind w:firstLine="142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elektriskais</w:t>
            </w:r>
          </w:p>
        </w:tc>
      </w:tr>
      <w:tr w:rsidR="00160168" w:rsidRPr="00160168" w:rsidTr="006D0FE8">
        <w:trPr>
          <w:cantSplit/>
          <w:trHeight w:val="415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10</w:t>
            </w:r>
            <w:r w:rsidR="0016016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Riteņi: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</w:p>
        </w:tc>
      </w:tr>
      <w:tr w:rsidR="00EC5D7A" w:rsidRPr="00160168" w:rsidTr="006D0FE8">
        <w:trPr>
          <w:cantSplit/>
          <w:trHeight w:val="415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D7A" w:rsidRPr="00C01D3D" w:rsidRDefault="00EC5D7A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D7A" w:rsidRPr="00C01D3D" w:rsidRDefault="00EC5D7A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10.1. diski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EC5D7A" w:rsidRPr="00C01D3D" w:rsidRDefault="00EC5D7A" w:rsidP="00160168">
            <w:pPr>
              <w:widowControl w:val="0"/>
              <w:suppressAutoHyphens/>
              <w:snapToGrid w:val="0"/>
              <w:spacing w:after="0" w:line="240" w:lineRule="auto"/>
              <w:ind w:firstLine="149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alumīnija </w:t>
            </w:r>
            <w:proofErr w:type="spellStart"/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vieglmetāla</w:t>
            </w:r>
            <w:proofErr w:type="spellEnd"/>
          </w:p>
        </w:tc>
      </w:tr>
      <w:tr w:rsidR="00342A20" w:rsidRPr="00160168" w:rsidTr="006D0FE8">
        <w:trPr>
          <w:cantSplit/>
          <w:trHeight w:val="415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A20" w:rsidRPr="00C01D3D" w:rsidRDefault="00342A20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A20" w:rsidRPr="00C01D3D" w:rsidRDefault="00342A20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10.2. riepas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342A20" w:rsidRPr="00C01D3D" w:rsidRDefault="00342A20" w:rsidP="00342A20">
            <w:pPr>
              <w:widowControl w:val="0"/>
              <w:suppressAutoHyphens/>
              <w:snapToGrid w:val="0"/>
              <w:spacing w:after="0" w:line="240" w:lineRule="auto"/>
              <w:ind w:firstLine="149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kvadriciklam uzstādītas riepas mīkstam segumam</w:t>
            </w:r>
          </w:p>
        </w:tc>
      </w:tr>
      <w:tr w:rsidR="00160168" w:rsidRPr="00160168" w:rsidTr="006D0FE8">
        <w:trPr>
          <w:cantSplit/>
          <w:trHeight w:val="415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11</w:t>
            </w:r>
            <w:r w:rsidR="0016016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Starteris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ind w:firstLine="149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elektriskais</w:t>
            </w:r>
          </w:p>
        </w:tc>
      </w:tr>
      <w:tr w:rsidR="00160168" w:rsidRPr="00160168" w:rsidTr="006D0FE8">
        <w:trPr>
          <w:cantSplit/>
          <w:trHeight w:val="415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12</w:t>
            </w:r>
            <w:r w:rsidR="0016016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bCs/>
                <w:color w:val="C00000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Bremzes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ind w:firstLine="149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disku, hidrauliskās</w:t>
            </w:r>
          </w:p>
        </w:tc>
      </w:tr>
      <w:tr w:rsidR="00160168" w:rsidRPr="00160168" w:rsidTr="006D0FE8">
        <w:trPr>
          <w:cantSplit/>
          <w:trHeight w:val="415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13</w:t>
            </w:r>
            <w:r w:rsidR="0016016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Gaismas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ind w:left="162" w:right="142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priekšējās starmešu gaismas </w:t>
            </w:r>
            <w:r w:rsidRPr="00C01D3D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>–</w:t>
            </w: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tuvā/tālā,</w:t>
            </w:r>
          </w:p>
          <w:p w:rsidR="00160168" w:rsidRPr="00C01D3D" w:rsidRDefault="00160168" w:rsidP="00160168">
            <w:pPr>
              <w:widowControl w:val="0"/>
              <w:suppressAutoHyphens/>
              <w:snapToGrid w:val="0"/>
              <w:spacing w:after="60" w:line="240" w:lineRule="auto"/>
              <w:ind w:firstLine="147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bremžu gaismas</w:t>
            </w:r>
          </w:p>
        </w:tc>
      </w:tr>
      <w:tr w:rsidR="00160168" w:rsidRPr="00160168" w:rsidTr="006D0FE8">
        <w:trPr>
          <w:cantSplit/>
          <w:trHeight w:val="428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</w:t>
            </w:r>
            <w:r w:rsidR="00EC5D7A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4</w:t>
            </w: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Komplektācija: 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ind w:right="142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</w:p>
        </w:tc>
      </w:tr>
      <w:tr w:rsidR="00160168" w:rsidRPr="00160168" w:rsidTr="006D0FE8">
        <w:trPr>
          <w:cantSplit/>
          <w:trHeight w:val="414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14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.1. vinča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60168" w:rsidRPr="00C01D3D" w:rsidRDefault="003C6B4A" w:rsidP="00160168">
            <w:pPr>
              <w:widowControl w:val="0"/>
              <w:suppressAutoHyphens/>
              <w:snapToGrid w:val="0"/>
              <w:spacing w:after="60" w:line="240" w:lineRule="auto"/>
              <w:ind w:left="147" w:right="142"/>
              <w:rPr>
                <w:rFonts w:ascii="Times New Roman" w:eastAsia="Lucida Sans Unicode" w:hAnsi="Times New Roman" w:cs="Mangal"/>
                <w:kern w:val="1"/>
                <w:lang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E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lektriskā</w:t>
            </w: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, ne mazāk kā 100</w:t>
            </w:r>
            <w:r w:rsidR="001349CF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0</w:t>
            </w:r>
            <w:bookmarkStart w:id="0" w:name="_GoBack"/>
            <w:bookmarkEnd w:id="0"/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kg</w:t>
            </w:r>
          </w:p>
        </w:tc>
      </w:tr>
      <w:tr w:rsidR="00160168" w:rsidRPr="00160168" w:rsidTr="006D0FE8">
        <w:trPr>
          <w:cantSplit/>
          <w:trHeight w:val="377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14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.2. strāvas ligzda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60168" w:rsidRPr="00C01D3D" w:rsidRDefault="00EA34E9" w:rsidP="00160168">
            <w:pPr>
              <w:widowControl w:val="0"/>
              <w:suppressAutoHyphens/>
              <w:snapToGrid w:val="0"/>
              <w:spacing w:after="60" w:line="240" w:lineRule="auto"/>
              <w:ind w:left="147" w:right="142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12 V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</w:t>
            </w:r>
            <w:r w:rsidR="00160168" w:rsidRPr="00C01D3D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>–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ārējā</w:t>
            </w:r>
          </w:p>
        </w:tc>
      </w:tr>
      <w:tr w:rsidR="00160168" w:rsidRPr="00160168" w:rsidTr="006D0FE8">
        <w:trPr>
          <w:cantSplit/>
          <w:trHeight w:val="377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14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.3. sakabes āķis 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60" w:line="240" w:lineRule="auto"/>
              <w:ind w:left="147" w:right="142"/>
              <w:rPr>
                <w:rFonts w:ascii="Times New Roman" w:eastAsia="Lucida Sans Unicode" w:hAnsi="Times New Roman" w:cs="Mangal"/>
                <w:kern w:val="1"/>
                <w:lang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piekabes āķis (</w:t>
            </w:r>
            <w:proofErr w:type="spellStart"/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farkops</w:t>
            </w:r>
            <w:proofErr w:type="spellEnd"/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)</w:t>
            </w:r>
          </w:p>
        </w:tc>
      </w:tr>
      <w:tr w:rsidR="00160168" w:rsidRPr="00160168" w:rsidTr="006D0FE8">
        <w:trPr>
          <w:cantSplit/>
          <w:trHeight w:val="567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bidi="hi-IN"/>
              </w:rPr>
              <w:t>14</w:t>
            </w:r>
            <w:r w:rsidR="00160168" w:rsidRPr="00C01D3D">
              <w:rPr>
                <w:rFonts w:ascii="Times New Roman" w:eastAsia="Lucida Sans Unicode" w:hAnsi="Times New Roman" w:cs="Mangal"/>
                <w:kern w:val="1"/>
                <w:lang w:bidi="hi-IN"/>
              </w:rPr>
              <w:t>.4. bagāžas kaste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60" w:line="240" w:lineRule="auto"/>
              <w:ind w:left="147" w:right="142"/>
              <w:rPr>
                <w:rFonts w:ascii="Times New Roman" w:eastAsia="Lucida Sans Unicode" w:hAnsi="Times New Roman" w:cs="Mangal"/>
                <w:kern w:val="1"/>
                <w:lang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bidi="hi-IN"/>
              </w:rPr>
              <w:t xml:space="preserve">ar vāku </w:t>
            </w:r>
            <w:r w:rsidRPr="00C01D3D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>–</w:t>
            </w:r>
            <w:r w:rsidRPr="00C01D3D">
              <w:rPr>
                <w:rFonts w:ascii="Times New Roman" w:eastAsia="Lucida Sans Unicode" w:hAnsi="Times New Roman" w:cs="Mangal"/>
                <w:kern w:val="1"/>
                <w:lang w:bidi="hi-IN"/>
              </w:rPr>
              <w:t xml:space="preserve"> aizslēdzama ar atslēgu, paredzēta 2 ķiveru glabāšanai, uzstādīta uz aizmugurējā bagāžnieka</w:t>
            </w: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; </w:t>
            </w:r>
          </w:p>
        </w:tc>
      </w:tr>
      <w:tr w:rsidR="00160168" w:rsidRPr="00160168" w:rsidTr="006D0FE8">
        <w:trPr>
          <w:cantSplit/>
          <w:trHeight w:val="367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14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.5. instrumenti 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60" w:line="240" w:lineRule="auto"/>
              <w:ind w:left="147" w:right="142"/>
              <w:rPr>
                <w:rFonts w:ascii="Times New Roman" w:eastAsia="Lucida Sans Unicode" w:hAnsi="Times New Roman" w:cs="Mangal"/>
                <w:kern w:val="1"/>
                <w:lang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komplekts kādu paredz ražotājs</w:t>
            </w:r>
          </w:p>
        </w:tc>
      </w:tr>
      <w:tr w:rsidR="00160168" w:rsidRPr="00160168" w:rsidTr="006D0FE8">
        <w:trPr>
          <w:cantSplit/>
          <w:trHeight w:val="414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601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14</w:t>
            </w:r>
            <w:r w:rsidR="00160168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.6. instrukcija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60" w:line="240" w:lineRule="auto"/>
              <w:ind w:left="147" w:right="142"/>
              <w:rPr>
                <w:rFonts w:ascii="Times New Roman" w:eastAsia="Lucida Sans Unicode" w:hAnsi="Times New Roman" w:cs="Mangal"/>
                <w:kern w:val="1"/>
                <w:lang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ekspluatācijas instrukcija latviešu valodā</w:t>
            </w:r>
          </w:p>
        </w:tc>
      </w:tr>
      <w:tr w:rsidR="00160168" w:rsidRPr="00160168" w:rsidTr="006D0FE8">
        <w:trPr>
          <w:cantSplit/>
          <w:trHeight w:val="628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168" w:rsidRPr="00C01D3D" w:rsidRDefault="00160168" w:rsidP="00160168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</w:pPr>
            <w:r w:rsidRPr="00C01D3D"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>Citas prasības</w:t>
            </w:r>
          </w:p>
        </w:tc>
        <w:tc>
          <w:tcPr>
            <w:tcW w:w="210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0168" w:rsidRPr="00C01D3D" w:rsidRDefault="00160168" w:rsidP="00160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</w:pPr>
            <w:r w:rsidRPr="00C01D3D"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>Pretendenta piedāvājums</w:t>
            </w:r>
          </w:p>
        </w:tc>
      </w:tr>
      <w:tr w:rsidR="00160168" w:rsidRPr="00160168" w:rsidTr="006D0FE8">
        <w:trPr>
          <w:cantSplit/>
          <w:trHeight w:val="1703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</w:t>
            </w:r>
            <w:r w:rsidR="00EC5D7A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5</w:t>
            </w: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Tehniskā apkope garantijas laikā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90269" w:rsidRPr="00C01D3D" w:rsidRDefault="00290269" w:rsidP="00290269">
            <w:pPr>
              <w:spacing w:after="0" w:line="240" w:lineRule="auto"/>
              <w:ind w:left="113" w:right="113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1D3D">
              <w:rPr>
                <w:rFonts w:ascii="Times New Roman" w:hAnsi="Times New Roman" w:cs="Times New Roman"/>
              </w:rPr>
              <w:t xml:space="preserve">Izpildītājs sagatavo un iesniedz Pasūtītājam </w:t>
            </w:r>
            <w:r w:rsidRPr="00C01D3D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garantijas laika tehniskās apkopes programmu (grafiku), ņemot vērā, ka kvadricikli tiks izmantoti </w:t>
            </w:r>
            <w:r w:rsidRPr="00C01D3D">
              <w:rPr>
                <w:rFonts w:ascii="Times New Roman" w:eastAsia="Lucida Sans Unicode" w:hAnsi="Times New Roman" w:cs="Times New Roman"/>
                <w:kern w:val="1"/>
                <w:u w:val="single"/>
                <w:lang w:eastAsia="hi-IN" w:bidi="hi-IN"/>
              </w:rPr>
              <w:t>īpaši smagos apstākļos</w:t>
            </w:r>
            <w:r w:rsidRPr="00C01D3D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, detalizēti norādot katras apkopes intervālus saskaņā ar ražotāja norādījumiem, izmantojamos materiālus, to daudzumu, izmaksas, kā arī  plānoto tehnisko apkopju kopējās izmaksas, kas rēķinātas EUR bez PVN.</w:t>
            </w:r>
          </w:p>
          <w:p w:rsidR="00160168" w:rsidRPr="00C01D3D" w:rsidRDefault="00290269" w:rsidP="004C52A4">
            <w:pPr>
              <w:widowControl w:val="0"/>
              <w:suppressAutoHyphens/>
              <w:snapToGrid w:val="0"/>
              <w:spacing w:after="60" w:line="240" w:lineRule="auto"/>
              <w:ind w:left="147" w:right="142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Izpildītājs iesniedz parakstītu apliecinājumu, kurā norādīts, ka apkopes intervāli norādīti saskaņā ar ražotāja norādījumiem.</w:t>
            </w:r>
          </w:p>
        </w:tc>
      </w:tr>
      <w:tr w:rsidR="001576A8" w:rsidRPr="00160168" w:rsidTr="006D0FE8">
        <w:trPr>
          <w:cantSplit/>
          <w:trHeight w:val="415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6A8" w:rsidRPr="00C01D3D" w:rsidRDefault="001576A8" w:rsidP="001601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16. 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6A8" w:rsidRPr="00C01D3D" w:rsidRDefault="001576A8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Garantija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576A8" w:rsidRPr="00C01D3D" w:rsidRDefault="001576A8" w:rsidP="0088717F">
            <w:pPr>
              <w:widowControl w:val="0"/>
              <w:suppressAutoHyphens/>
              <w:snapToGrid w:val="0"/>
              <w:spacing w:after="0" w:line="240" w:lineRule="auto"/>
              <w:ind w:left="149" w:right="142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color w:val="000000"/>
                <w:kern w:val="1"/>
                <w:lang w:eastAsia="hi-IN" w:bidi="hi-IN"/>
              </w:rPr>
              <w:t>2 gadi, bez nobraukuma ierobežojuma</w:t>
            </w:r>
          </w:p>
        </w:tc>
      </w:tr>
      <w:tr w:rsidR="00160168" w:rsidRPr="00160168" w:rsidTr="006D0FE8">
        <w:trPr>
          <w:cantSplit/>
          <w:trHeight w:val="415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57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</w:t>
            </w:r>
            <w:r w:rsidR="001576A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7</w:t>
            </w: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Papildprasības: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60168" w:rsidRPr="00C01D3D" w:rsidRDefault="00160168" w:rsidP="0088717F">
            <w:pPr>
              <w:widowControl w:val="0"/>
              <w:suppressAutoHyphens/>
              <w:snapToGrid w:val="0"/>
              <w:spacing w:after="0" w:line="240" w:lineRule="auto"/>
              <w:ind w:left="149" w:right="142"/>
              <w:jc w:val="both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kvadriciklam jābūt reģistrētam </w:t>
            </w:r>
            <w:r w:rsidR="00C304B7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kā </w:t>
            </w:r>
            <w:proofErr w:type="spellStart"/>
            <w:r w:rsidR="00C304B7" w:rsidRPr="00C01D3D">
              <w:rPr>
                <w:rFonts w:ascii="Times New Roman" w:eastAsia="Lucida Sans Unicode" w:hAnsi="Times New Roman" w:cs="Mangal"/>
                <w:bCs/>
                <w:kern w:val="1"/>
                <w:u w:val="single"/>
                <w:lang w:eastAsia="hi-IN" w:bidi="hi-IN"/>
              </w:rPr>
              <w:t>bezceļu</w:t>
            </w:r>
            <w:proofErr w:type="spellEnd"/>
            <w:r w:rsidR="00C304B7" w:rsidRPr="00C01D3D">
              <w:rPr>
                <w:rFonts w:ascii="Times New Roman" w:eastAsia="Lucida Sans Unicode" w:hAnsi="Times New Roman" w:cs="Mangal"/>
                <w:bCs/>
                <w:kern w:val="1"/>
                <w:u w:val="single"/>
                <w:lang w:eastAsia="hi-IN" w:bidi="hi-IN"/>
              </w:rPr>
              <w:t xml:space="preserve"> transportlīdzeklim</w:t>
            </w:r>
            <w:r w:rsidR="00C304B7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</w:t>
            </w: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VAS „Ceļu satiksme</w:t>
            </w:r>
            <w:r w:rsidR="0088717F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s drošības direkcija” (CSDD) </w:t>
            </w: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Rīgas pašvaldības policijas </w:t>
            </w:r>
            <w:r w:rsidR="0088717F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īpašumā</w:t>
            </w: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.</w:t>
            </w:r>
            <w:r w:rsidR="00C304B7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 xml:space="preserve"> </w:t>
            </w:r>
            <w:r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CSDD izdevumi – reģistrācija, reģistrācijas apliecība un numura zīme iekļauti cenā</w:t>
            </w:r>
            <w:r w:rsidR="0088717F" w:rsidRPr="00C01D3D"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  <w:t>.</w:t>
            </w:r>
          </w:p>
        </w:tc>
      </w:tr>
      <w:tr w:rsidR="00160168" w:rsidRPr="00160168" w:rsidTr="006D0FE8">
        <w:trPr>
          <w:cantSplit/>
          <w:trHeight w:val="415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57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</w:t>
            </w:r>
            <w:r w:rsidR="001576A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8</w:t>
            </w: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576A8" w:rsidP="001576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Cs/>
                <w:kern w:val="1"/>
                <w:highlight w:val="green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>Remonts</w:t>
            </w:r>
          </w:p>
        </w:tc>
        <w:tc>
          <w:tcPr>
            <w:tcW w:w="498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160168" w:rsidRPr="00C01D3D" w:rsidRDefault="001576A8" w:rsidP="00160168">
            <w:pPr>
              <w:widowControl w:val="0"/>
              <w:tabs>
                <w:tab w:val="num" w:pos="915"/>
              </w:tabs>
              <w:spacing w:after="60" w:line="240" w:lineRule="auto"/>
              <w:ind w:left="193" w:right="142"/>
              <w:jc w:val="both"/>
              <w:rPr>
                <w:rFonts w:ascii="Times New Roman" w:eastAsia="Lucida Sans Unicode" w:hAnsi="Times New Roman" w:cs="Mangal"/>
                <w:kern w:val="1"/>
                <w:highlight w:val="green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Cs/>
                <w:color w:val="000000"/>
                <w:kern w:val="1"/>
                <w:lang w:eastAsia="hi-IN" w:bidi="hi-IN"/>
              </w:rPr>
              <w:t>Izpildītājs norāda cenu par vienu darba stundu</w:t>
            </w:r>
          </w:p>
        </w:tc>
        <w:tc>
          <w:tcPr>
            <w:tcW w:w="210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168" w:rsidRPr="00160168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  <w:t>________</w:t>
            </w:r>
          </w:p>
          <w:p w:rsidR="00160168" w:rsidRPr="00160168" w:rsidRDefault="00160168" w:rsidP="000A73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i/>
                <w:kern w:val="1"/>
                <w:sz w:val="16"/>
                <w:szCs w:val="16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bCs/>
                <w:i/>
                <w:kern w:val="1"/>
                <w:sz w:val="16"/>
                <w:szCs w:val="16"/>
                <w:lang w:eastAsia="hi-IN" w:bidi="hi-IN"/>
              </w:rPr>
              <w:t>(</w:t>
            </w:r>
            <w:r w:rsidR="000A7325">
              <w:rPr>
                <w:rFonts w:ascii="Times New Roman" w:eastAsia="Lucida Sans Unicode" w:hAnsi="Times New Roman" w:cs="Mangal"/>
                <w:bCs/>
                <w:i/>
                <w:kern w:val="1"/>
                <w:sz w:val="16"/>
                <w:szCs w:val="16"/>
                <w:lang w:eastAsia="hi-IN" w:bidi="hi-IN"/>
              </w:rPr>
              <w:t>EUR</w:t>
            </w:r>
            <w:r w:rsidR="001576A8">
              <w:rPr>
                <w:rFonts w:ascii="Times New Roman" w:eastAsia="Lucida Sans Unicode" w:hAnsi="Times New Roman" w:cs="Mangal"/>
                <w:bCs/>
                <w:i/>
                <w:kern w:val="1"/>
                <w:sz w:val="16"/>
                <w:szCs w:val="16"/>
                <w:lang w:eastAsia="hi-IN" w:bidi="hi-IN"/>
              </w:rPr>
              <w:t xml:space="preserve"> bez PVN</w:t>
            </w:r>
            <w:r w:rsidRPr="00160168">
              <w:rPr>
                <w:rFonts w:ascii="Times New Roman" w:eastAsia="Lucida Sans Unicode" w:hAnsi="Times New Roman" w:cs="Mangal"/>
                <w:bCs/>
                <w:i/>
                <w:kern w:val="1"/>
                <w:sz w:val="16"/>
                <w:szCs w:val="16"/>
                <w:lang w:eastAsia="hi-IN" w:bidi="hi-IN"/>
              </w:rPr>
              <w:t>)</w:t>
            </w:r>
          </w:p>
        </w:tc>
      </w:tr>
      <w:tr w:rsidR="00160168" w:rsidRPr="00160168" w:rsidTr="006D0FE8">
        <w:trPr>
          <w:cantSplit/>
          <w:trHeight w:val="922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57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</w:t>
            </w:r>
            <w:r w:rsidR="001576A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9</w:t>
            </w:r>
            <w:r w:rsidR="0016016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>Piegādes termiņš un kārtība</w:t>
            </w:r>
          </w:p>
        </w:tc>
        <w:tc>
          <w:tcPr>
            <w:tcW w:w="498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160168" w:rsidRPr="00C01D3D" w:rsidRDefault="00160168" w:rsidP="00160168">
            <w:pPr>
              <w:widowControl w:val="0"/>
              <w:suppressAutoHyphens/>
              <w:snapToGrid w:val="0"/>
              <w:spacing w:after="0" w:line="240" w:lineRule="auto"/>
              <w:ind w:left="162" w:right="142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Izpildītājam jāpiegādā Prec</w:t>
            </w:r>
            <w:r w:rsidR="00342A20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e 20 (divdesmit</w:t>
            </w: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) darba dienu laikā no līguma parakstīšanas dienas.</w:t>
            </w:r>
          </w:p>
          <w:p w:rsidR="00160168" w:rsidRPr="00C01D3D" w:rsidRDefault="00160168" w:rsidP="00FE599F">
            <w:pPr>
              <w:widowControl w:val="0"/>
              <w:suppressAutoHyphens/>
              <w:snapToGrid w:val="0"/>
              <w:spacing w:after="0" w:line="240" w:lineRule="auto"/>
              <w:ind w:left="162" w:right="142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Prece jāpiegādā uz Lomonosova ielu 12</w:t>
            </w:r>
            <w:r w:rsidR="00FE599F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A</w:t>
            </w: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, Rīgā</w:t>
            </w:r>
          </w:p>
        </w:tc>
        <w:tc>
          <w:tcPr>
            <w:tcW w:w="210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160168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60168" w:rsidRPr="00160168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  <w:t>________</w:t>
            </w:r>
          </w:p>
          <w:p w:rsidR="00160168" w:rsidRPr="00160168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i/>
                <w:kern w:val="1"/>
                <w:sz w:val="16"/>
                <w:szCs w:val="16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bCs/>
                <w:i/>
                <w:kern w:val="1"/>
                <w:sz w:val="16"/>
                <w:szCs w:val="16"/>
                <w:lang w:eastAsia="hi-IN" w:bidi="hi-IN"/>
              </w:rPr>
              <w:t>(dienas)</w:t>
            </w:r>
          </w:p>
        </w:tc>
      </w:tr>
      <w:tr w:rsidR="00160168" w:rsidRPr="00160168" w:rsidTr="006D0FE8">
        <w:trPr>
          <w:cantSplit/>
          <w:trHeight w:val="1687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576A8" w:rsidP="00157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20</w:t>
            </w:r>
            <w:r w:rsidR="0016016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Trūkumu novēršanas un tehniskās apkopes kārtība un termiņi</w:t>
            </w:r>
          </w:p>
        </w:tc>
        <w:tc>
          <w:tcPr>
            <w:tcW w:w="498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160168" w:rsidRPr="00C01D3D" w:rsidRDefault="00950F78" w:rsidP="00160168">
            <w:pPr>
              <w:widowControl w:val="0"/>
              <w:suppressAutoHyphens/>
              <w:autoSpaceDE w:val="0"/>
              <w:snapToGrid w:val="0"/>
              <w:spacing w:after="60" w:line="240" w:lineRule="auto"/>
              <w:ind w:left="164" w:right="142"/>
              <w:jc w:val="both"/>
              <w:rPr>
                <w:rFonts w:ascii="Times New Roman" w:eastAsia="Lucida Sans Unicode" w:hAnsi="Times New Roman" w:cs="Mangal"/>
                <w:bCs/>
                <w:color w:val="000000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g</w:t>
            </w:r>
            <w:r w:rsidR="00160168" w:rsidRPr="00C01D3D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arantijas ietvaros Izpildītājam jānodrošina Precei konstatēto trūkumu novēršana, kā arī garantijas laika tehnisko apkopju veikšanas iespējas ne ilgāk kā 3 (triju) darba dienu laikā no Pasūtītāja pieteikuma saņemšanas dienas autorizētos servisos Rīgā</w:t>
            </w:r>
          </w:p>
        </w:tc>
        <w:tc>
          <w:tcPr>
            <w:tcW w:w="210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160168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60168" w:rsidRPr="00160168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  <w:t>________</w:t>
            </w:r>
          </w:p>
          <w:p w:rsidR="00160168" w:rsidRPr="00160168" w:rsidRDefault="00160168" w:rsidP="001601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i/>
                <w:kern w:val="1"/>
                <w:sz w:val="16"/>
                <w:szCs w:val="16"/>
                <w:lang w:eastAsia="hi-IN" w:bidi="hi-IN"/>
              </w:rPr>
            </w:pPr>
            <w:r w:rsidRPr="00160168">
              <w:rPr>
                <w:rFonts w:ascii="Times New Roman" w:eastAsia="Lucida Sans Unicode" w:hAnsi="Times New Roman" w:cs="Mangal"/>
                <w:bCs/>
                <w:i/>
                <w:kern w:val="1"/>
                <w:sz w:val="16"/>
                <w:szCs w:val="16"/>
                <w:lang w:eastAsia="hi-IN" w:bidi="hi-IN"/>
              </w:rPr>
              <w:t>(dienas)</w:t>
            </w:r>
          </w:p>
        </w:tc>
      </w:tr>
      <w:tr w:rsidR="00160168" w:rsidRPr="00160168" w:rsidTr="006D0FE8">
        <w:trPr>
          <w:cantSplit/>
          <w:trHeight w:val="1116"/>
        </w:trPr>
        <w:tc>
          <w:tcPr>
            <w:tcW w:w="6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EC5D7A" w:rsidP="00157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2</w:t>
            </w:r>
            <w:r w:rsidR="001576A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</w:t>
            </w:r>
            <w:r w:rsidR="0016016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233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68" w:rsidRPr="00C01D3D" w:rsidRDefault="00160168" w:rsidP="00160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>Norēķinu kārtība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0168" w:rsidRPr="00C01D3D" w:rsidRDefault="00950F78" w:rsidP="001601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62" w:right="142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P</w:t>
            </w:r>
            <w:r w:rsidR="0016016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asūtītājs samaksā Izpildītājam par saņemto Preci, atbilstoši noformētam rēķinam, </w:t>
            </w: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14</w:t>
            </w:r>
            <w:r w:rsidR="0016016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(</w:t>
            </w:r>
            <w:r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četrpadsmit</w:t>
            </w:r>
            <w:r w:rsidR="00160168" w:rsidRPr="00C01D3D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) dienu laikā pēc Preces un rēķina saņemšanas. </w:t>
            </w:r>
          </w:p>
          <w:p w:rsidR="00160168" w:rsidRPr="00C01D3D" w:rsidRDefault="00160168" w:rsidP="00160168">
            <w:pPr>
              <w:widowControl w:val="0"/>
              <w:suppressAutoHyphens/>
              <w:snapToGrid w:val="0"/>
              <w:spacing w:after="60" w:line="240" w:lineRule="auto"/>
              <w:ind w:firstLine="147"/>
              <w:jc w:val="both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C01D3D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Priekšapmaksa netiek paredzēta.</w:t>
            </w:r>
          </w:p>
        </w:tc>
      </w:tr>
      <w:tr w:rsidR="006D0FE8" w:rsidRPr="00294D6C" w:rsidTr="006D0F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FE8" w:rsidRPr="00C01D3D" w:rsidRDefault="006D0FE8" w:rsidP="006D0F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1D3D">
              <w:rPr>
                <w:rFonts w:ascii="Times New Roman" w:hAnsi="Times New Roman" w:cs="Times New Roman"/>
                <w:b/>
                <w:bCs/>
              </w:rPr>
              <w:t>Finanšu piedāvājums:</w:t>
            </w:r>
          </w:p>
        </w:tc>
      </w:tr>
      <w:tr w:rsidR="006D0FE8" w:rsidRPr="00294D6C" w:rsidTr="006D0F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0FE8" w:rsidRPr="00C01D3D" w:rsidRDefault="006D0FE8" w:rsidP="006D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C01D3D">
              <w:rPr>
                <w:rFonts w:ascii="Times New Roman" w:hAnsi="Times New Roman" w:cs="Times New Roman"/>
                <w:b/>
                <w:bCs/>
                <w:lang w:eastAsia="en-US"/>
              </w:rPr>
              <w:t>2 (divu) jaunu, vienādas markas un modeļa kvadriciklu cena EUR bez PVN (vērtēšanas kritērijs).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FE8" w:rsidRPr="00C01D3D" w:rsidRDefault="006D0FE8" w:rsidP="00996C41">
            <w:pPr>
              <w:tabs>
                <w:tab w:val="left" w:pos="1365"/>
              </w:tabs>
              <w:spacing w:before="240" w:after="0"/>
              <w:rPr>
                <w:rFonts w:ascii="Times New Roman" w:hAnsi="Times New Roman" w:cs="Times New Roman"/>
              </w:rPr>
            </w:pPr>
            <w:r w:rsidRPr="00C01D3D">
              <w:rPr>
                <w:rFonts w:ascii="Times New Roman" w:hAnsi="Times New Roman" w:cs="Times New Roman"/>
              </w:rPr>
              <w:t>_________EUR bez PVN</w:t>
            </w:r>
          </w:p>
        </w:tc>
      </w:tr>
    </w:tbl>
    <w:p w:rsidR="00C01D3D" w:rsidRDefault="00160168" w:rsidP="00C01D3D">
      <w:pPr>
        <w:widowControl w:val="0"/>
        <w:shd w:val="clear" w:color="auto" w:fill="FFFFFF"/>
        <w:tabs>
          <w:tab w:val="left" w:pos="5040"/>
        </w:tabs>
        <w:suppressAutoHyphens/>
        <w:spacing w:before="120" w:after="120" w:line="264" w:lineRule="exact"/>
        <w:ind w:left="-851" w:right="-512" w:firstLine="284"/>
        <w:rPr>
          <w:rFonts w:ascii="Times New Roman" w:eastAsia="Lucida Sans Unicode" w:hAnsi="Times New Roman" w:cs="Mangal"/>
          <w:color w:val="000000"/>
          <w:kern w:val="1"/>
          <w:sz w:val="26"/>
          <w:szCs w:val="26"/>
          <w:lang w:eastAsia="hi-IN" w:bidi="hi-IN"/>
        </w:rPr>
      </w:pPr>
      <w:r w:rsidRPr="00160168">
        <w:rPr>
          <w:rFonts w:ascii="Times New Roman" w:eastAsia="Lucida Sans Unicode" w:hAnsi="Times New Roman" w:cs="Mangal"/>
          <w:color w:val="000000"/>
          <w:kern w:val="1"/>
          <w:sz w:val="26"/>
          <w:szCs w:val="26"/>
          <w:lang w:eastAsia="hi-IN" w:bidi="hi-IN"/>
        </w:rPr>
        <w:t>Nodroš</w:t>
      </w:r>
      <w:r w:rsidR="00C01D3D">
        <w:rPr>
          <w:rFonts w:ascii="Times New Roman" w:eastAsia="Lucida Sans Unicode" w:hAnsi="Times New Roman" w:cs="Mangal"/>
          <w:color w:val="000000"/>
          <w:kern w:val="1"/>
          <w:sz w:val="26"/>
          <w:szCs w:val="26"/>
          <w:lang w:eastAsia="hi-IN" w:bidi="hi-IN"/>
        </w:rPr>
        <w:t xml:space="preserve">inām visas iepirkumā izvirzītās </w:t>
      </w:r>
      <w:r w:rsidRPr="00160168">
        <w:rPr>
          <w:rFonts w:ascii="Times New Roman" w:eastAsia="Lucida Sans Unicode" w:hAnsi="Times New Roman" w:cs="Mangal"/>
          <w:color w:val="000000"/>
          <w:kern w:val="1"/>
          <w:sz w:val="26"/>
          <w:szCs w:val="26"/>
          <w:lang w:eastAsia="hi-IN" w:bidi="hi-IN"/>
        </w:rPr>
        <w:t>prasības:</w:t>
      </w:r>
    </w:p>
    <w:p w:rsidR="00C01D3D" w:rsidRDefault="00C01D3D" w:rsidP="00C01D3D">
      <w:pPr>
        <w:widowControl w:val="0"/>
        <w:shd w:val="clear" w:color="auto" w:fill="FFFFFF"/>
        <w:tabs>
          <w:tab w:val="left" w:pos="5040"/>
        </w:tabs>
        <w:suppressAutoHyphens/>
        <w:spacing w:before="120" w:after="120" w:line="264" w:lineRule="exact"/>
        <w:ind w:left="-851" w:right="-512" w:firstLine="284"/>
        <w:rPr>
          <w:rFonts w:ascii="Times New Roman" w:eastAsia="Lucida Sans Unicode" w:hAnsi="Times New Roman" w:cs="Mangal"/>
          <w:color w:val="000000"/>
          <w:kern w:val="1"/>
          <w:sz w:val="26"/>
          <w:szCs w:val="26"/>
          <w:lang w:eastAsia="hi-IN" w:bidi="hi-IN"/>
        </w:rPr>
      </w:pPr>
    </w:p>
    <w:p w:rsidR="00160168" w:rsidRPr="00C01D3D" w:rsidRDefault="00160168" w:rsidP="00C01D3D">
      <w:pPr>
        <w:widowControl w:val="0"/>
        <w:shd w:val="clear" w:color="auto" w:fill="FFFFFF"/>
        <w:tabs>
          <w:tab w:val="left" w:pos="5040"/>
        </w:tabs>
        <w:suppressAutoHyphens/>
        <w:spacing w:before="120" w:after="120" w:line="264" w:lineRule="exact"/>
        <w:ind w:left="-851" w:right="-512" w:firstLine="284"/>
        <w:rPr>
          <w:rFonts w:ascii="Times New Roman" w:eastAsia="Lucida Sans Unicode" w:hAnsi="Times New Roman" w:cs="Mangal"/>
          <w:color w:val="000000"/>
          <w:kern w:val="1"/>
          <w:sz w:val="26"/>
          <w:szCs w:val="26"/>
          <w:lang w:eastAsia="hi-IN" w:bidi="hi-IN"/>
        </w:rPr>
      </w:pPr>
      <w:r w:rsidRPr="00160168">
        <w:rPr>
          <w:rFonts w:ascii="Times New Roman" w:eastAsia="Lucida Sans Unicode" w:hAnsi="Times New Roman" w:cs="Mangal"/>
          <w:i/>
          <w:kern w:val="1"/>
          <w:sz w:val="20"/>
          <w:szCs w:val="24"/>
          <w:lang w:eastAsia="hi-IN" w:bidi="hi-IN"/>
        </w:rPr>
        <w:t>___________________________________________________________________________________</w:t>
      </w:r>
    </w:p>
    <w:p w:rsidR="00160168" w:rsidRPr="00160168" w:rsidRDefault="00160168" w:rsidP="00C304B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0168">
        <w:rPr>
          <w:rFonts w:ascii="Times New Roman" w:eastAsia="Lucida Sans Unicode" w:hAnsi="Times New Roman" w:cs="Mangal"/>
          <w:i/>
          <w:kern w:val="1"/>
          <w:sz w:val="20"/>
          <w:szCs w:val="24"/>
          <w:lang w:eastAsia="hi-IN" w:bidi="hi-IN"/>
        </w:rPr>
        <w:t>(Pretendenta nosaukums, vadītāja vai pilnvarotās personas amats, vārds, uzvārds un paraksts)</w:t>
      </w:r>
    </w:p>
    <w:sectPr w:rsidR="00160168" w:rsidRPr="00160168" w:rsidSect="008A2F26">
      <w:pgSz w:w="11906" w:h="16838"/>
      <w:pgMar w:top="1134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479"/>
    <w:multiLevelType w:val="hybridMultilevel"/>
    <w:tmpl w:val="9D6A5C92"/>
    <w:lvl w:ilvl="0" w:tplc="8DF2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3561"/>
    <w:multiLevelType w:val="multilevel"/>
    <w:tmpl w:val="14FC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328A4"/>
    <w:multiLevelType w:val="multilevel"/>
    <w:tmpl w:val="024C8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64"/>
    <w:rsid w:val="000A7325"/>
    <w:rsid w:val="001349CF"/>
    <w:rsid w:val="001576A8"/>
    <w:rsid w:val="00160168"/>
    <w:rsid w:val="00173C64"/>
    <w:rsid w:val="001A768C"/>
    <w:rsid w:val="001C4020"/>
    <w:rsid w:val="00290269"/>
    <w:rsid w:val="0033563E"/>
    <w:rsid w:val="00342A20"/>
    <w:rsid w:val="0037587A"/>
    <w:rsid w:val="003B740E"/>
    <w:rsid w:val="003C6B4A"/>
    <w:rsid w:val="004C52A4"/>
    <w:rsid w:val="0053428B"/>
    <w:rsid w:val="006C112A"/>
    <w:rsid w:val="006D0FE8"/>
    <w:rsid w:val="0088717F"/>
    <w:rsid w:val="00950F78"/>
    <w:rsid w:val="009573CC"/>
    <w:rsid w:val="00996C41"/>
    <w:rsid w:val="00A74295"/>
    <w:rsid w:val="00A82F65"/>
    <w:rsid w:val="00C01D3D"/>
    <w:rsid w:val="00C07AE0"/>
    <w:rsid w:val="00C304B7"/>
    <w:rsid w:val="00C63B1F"/>
    <w:rsid w:val="00E20969"/>
    <w:rsid w:val="00E86318"/>
    <w:rsid w:val="00EA34E9"/>
    <w:rsid w:val="00EC5D7A"/>
    <w:rsid w:val="00F22EEB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2802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Ruta Pētersone</cp:lastModifiedBy>
  <cp:revision>18</cp:revision>
  <cp:lastPrinted>2018-03-02T13:55:00Z</cp:lastPrinted>
  <dcterms:created xsi:type="dcterms:W3CDTF">2018-03-05T13:21:00Z</dcterms:created>
  <dcterms:modified xsi:type="dcterms:W3CDTF">2018-03-12T12:43:00Z</dcterms:modified>
</cp:coreProperties>
</file>