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F2" w:rsidRDefault="005E637C" w:rsidP="003111F2">
      <w:pPr>
        <w:shd w:val="clear" w:color="auto" w:fill="FFFFFF"/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PAZIŅOJUMS PAR LĒMUMU</w:t>
      </w:r>
    </w:p>
    <w:p w:rsidR="00CE34B9" w:rsidRPr="001B6A78" w:rsidRDefault="001B6A78" w:rsidP="001B6A78">
      <w:pPr>
        <w:ind w:left="-1134" w:firstLine="1134"/>
        <w:jc w:val="center"/>
        <w:rPr>
          <w:sz w:val="26"/>
          <w:szCs w:val="26"/>
        </w:rPr>
      </w:pPr>
      <w:r w:rsidRPr="001B6A78">
        <w:rPr>
          <w:sz w:val="26"/>
          <w:szCs w:val="26"/>
          <w:lang w:eastAsia="en-US"/>
        </w:rPr>
        <w:t>“</w:t>
      </w:r>
      <w:r w:rsidRPr="001B6A78">
        <w:rPr>
          <w:sz w:val="26"/>
          <w:szCs w:val="26"/>
        </w:rPr>
        <w:t xml:space="preserve">Par </w:t>
      </w:r>
      <w:r w:rsidR="002834D7">
        <w:rPr>
          <w:sz w:val="26"/>
          <w:szCs w:val="26"/>
        </w:rPr>
        <w:t>2 (divu) jaunu, vienādas markas un modeļa kvadriciklu piegādi</w:t>
      </w:r>
      <w:r w:rsidR="00CE34B9" w:rsidRPr="001B6A78">
        <w:rPr>
          <w:sz w:val="26"/>
          <w:szCs w:val="26"/>
          <w:lang w:eastAsia="en-US"/>
        </w:rPr>
        <w:t>”</w:t>
      </w:r>
    </w:p>
    <w:p w:rsidR="00CE34B9" w:rsidRPr="00CE34B9" w:rsidRDefault="00CE34B9" w:rsidP="001B6A78">
      <w:pPr>
        <w:jc w:val="center"/>
        <w:rPr>
          <w:sz w:val="26"/>
          <w:szCs w:val="26"/>
          <w:lang w:eastAsia="en-US"/>
        </w:rPr>
      </w:pPr>
      <w:r w:rsidRPr="00CE34B9">
        <w:rPr>
          <w:sz w:val="26"/>
          <w:szCs w:val="26"/>
          <w:lang w:eastAsia="en-US"/>
        </w:rPr>
        <w:t>(iepirkuma identifikācijas Nr. RPP 201</w:t>
      </w:r>
      <w:r w:rsidR="002834D7">
        <w:rPr>
          <w:sz w:val="26"/>
          <w:szCs w:val="26"/>
          <w:lang w:eastAsia="en-US"/>
        </w:rPr>
        <w:t>8</w:t>
      </w:r>
      <w:r w:rsidRPr="00CE34B9">
        <w:rPr>
          <w:sz w:val="26"/>
          <w:szCs w:val="26"/>
          <w:lang w:eastAsia="en-US"/>
        </w:rPr>
        <w:t>/</w:t>
      </w:r>
      <w:r w:rsidR="002834D7">
        <w:rPr>
          <w:sz w:val="26"/>
          <w:szCs w:val="26"/>
          <w:lang w:eastAsia="en-US"/>
        </w:rPr>
        <w:t>5</w:t>
      </w:r>
      <w:r w:rsidRPr="00CE34B9">
        <w:rPr>
          <w:sz w:val="26"/>
          <w:szCs w:val="26"/>
          <w:lang w:eastAsia="en-US"/>
        </w:rPr>
        <w:t>)</w:t>
      </w:r>
    </w:p>
    <w:p w:rsidR="003111F2" w:rsidRDefault="003111F2" w:rsidP="003111F2">
      <w:pPr>
        <w:jc w:val="center"/>
        <w:outlineLvl w:val="0"/>
        <w:rPr>
          <w:b/>
          <w:sz w:val="26"/>
          <w:szCs w:val="26"/>
        </w:rPr>
      </w:pPr>
    </w:p>
    <w:p w:rsidR="003111F2" w:rsidRDefault="003111F2" w:rsidP="003111F2">
      <w:pPr>
        <w:jc w:val="both"/>
        <w:rPr>
          <w:sz w:val="26"/>
          <w:szCs w:val="26"/>
        </w:rPr>
      </w:pPr>
    </w:p>
    <w:p w:rsidR="003111F2" w:rsidRDefault="001B6A78" w:rsidP="003111F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2018</w:t>
      </w:r>
      <w:r w:rsidR="003111F2">
        <w:rPr>
          <w:sz w:val="26"/>
          <w:szCs w:val="26"/>
        </w:rPr>
        <w:t xml:space="preserve">.gada </w:t>
      </w:r>
      <w:r w:rsidR="002834D7">
        <w:rPr>
          <w:sz w:val="26"/>
          <w:szCs w:val="26"/>
        </w:rPr>
        <w:t>27.martā</w:t>
      </w:r>
    </w:p>
    <w:p w:rsidR="003111F2" w:rsidRDefault="003111F2" w:rsidP="003111F2">
      <w:pPr>
        <w:jc w:val="both"/>
        <w:rPr>
          <w:sz w:val="26"/>
          <w:szCs w:val="26"/>
        </w:rPr>
      </w:pPr>
    </w:p>
    <w:p w:rsidR="003111F2" w:rsidRDefault="003111F2" w:rsidP="003111F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>
        <w:t xml:space="preserve"> </w:t>
      </w:r>
    </w:p>
    <w:p w:rsidR="002834D7" w:rsidRDefault="002834D7" w:rsidP="002834D7">
      <w:pPr>
        <w:numPr>
          <w:ilvl w:val="0"/>
          <w:numId w:val="3"/>
        </w:numPr>
        <w:shd w:val="clear" w:color="auto" w:fill="FFFFFF"/>
        <w:spacing w:before="120"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SIA “SDK” piedāvātā cena par 2 (diviem) jauniem, vienādas markas un modeļa kvadricikliem ir EUR 20 313,34 (divdesmit tūkstoši trīs simti trīspadsmit </w:t>
      </w:r>
      <w:proofErr w:type="spellStart"/>
      <w:r>
        <w:rPr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, 34 centi) bez PVN, apkopju cena par vienu kvadriciklu ir EUR 1 206,67 (viens tūkstotis divi simti seši </w:t>
      </w:r>
      <w:proofErr w:type="spellStart"/>
      <w:r>
        <w:rPr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, 67 centi), remonta darba stundas cena ir EUR 25,00 (divdesmit pieci </w:t>
      </w:r>
      <w:proofErr w:type="spellStart"/>
      <w:r>
        <w:rPr>
          <w:sz w:val="26"/>
          <w:szCs w:val="26"/>
        </w:rPr>
        <w:t>euro</w:t>
      </w:r>
      <w:proofErr w:type="spellEnd"/>
      <w:r>
        <w:rPr>
          <w:sz w:val="26"/>
          <w:szCs w:val="26"/>
        </w:rPr>
        <w:t>, 00 centi).</w:t>
      </w:r>
    </w:p>
    <w:p w:rsidR="002834D7" w:rsidRDefault="002834D7" w:rsidP="002834D7">
      <w:pPr>
        <w:numPr>
          <w:ilvl w:val="0"/>
          <w:numId w:val="3"/>
        </w:numPr>
        <w:shd w:val="clear" w:color="auto" w:fill="FFFFFF"/>
        <w:spacing w:before="120"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SIA “</w:t>
      </w:r>
      <w:proofErr w:type="spellStart"/>
      <w:r>
        <w:rPr>
          <w:sz w:val="26"/>
          <w:szCs w:val="26"/>
        </w:rPr>
        <w:t>Motofavorīts</w:t>
      </w:r>
      <w:proofErr w:type="spellEnd"/>
      <w:r>
        <w:rPr>
          <w:sz w:val="26"/>
          <w:szCs w:val="26"/>
        </w:rPr>
        <w:t xml:space="preserve">” piedāvātā cena par 2 (diviem) jauniem, vienādas markas un modeļa kvadricikliem ir EUR 17 900,00 (septiņpadsmit tūkstoši deviņi simti </w:t>
      </w:r>
      <w:proofErr w:type="spellStart"/>
      <w:r>
        <w:rPr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, 00 centi) bez PVN, apkopju cena par vienu kvadriciklu ir EUR 140,00 (viens simts četrdesmit </w:t>
      </w:r>
      <w:proofErr w:type="spellStart"/>
      <w:r>
        <w:rPr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, 00 centi), remonta darba stundas cena ir EUR 20,00 (divdesmit </w:t>
      </w:r>
      <w:proofErr w:type="spellStart"/>
      <w:r>
        <w:rPr>
          <w:sz w:val="26"/>
          <w:szCs w:val="26"/>
        </w:rPr>
        <w:t>euro</w:t>
      </w:r>
      <w:proofErr w:type="spellEnd"/>
      <w:r>
        <w:rPr>
          <w:sz w:val="26"/>
          <w:szCs w:val="26"/>
        </w:rPr>
        <w:t>, 00 centi).</w:t>
      </w:r>
    </w:p>
    <w:p w:rsidR="00AE75CD" w:rsidRDefault="002834D7" w:rsidP="00AE75CD">
      <w:pPr>
        <w:numPr>
          <w:ilvl w:val="0"/>
          <w:numId w:val="3"/>
        </w:numPr>
        <w:shd w:val="clear" w:color="auto" w:fill="FFFFFF"/>
        <w:spacing w:before="120" w:after="120"/>
        <w:contextualSpacing/>
        <w:jc w:val="both"/>
        <w:rPr>
          <w:sz w:val="26"/>
          <w:szCs w:val="26"/>
        </w:rPr>
      </w:pPr>
      <w:r w:rsidRPr="00AE75CD">
        <w:rPr>
          <w:sz w:val="26"/>
          <w:szCs w:val="26"/>
        </w:rPr>
        <w:t xml:space="preserve">SIA “PRO R-MOTORS” piedāvātā cena par 2 (diviem) jauniem, vienādas markas un modeļa kvadricikliem ir EUR 17 239,66 (septiņpadsmit tūkstoši divi simti trīsdesmit deviņi </w:t>
      </w:r>
      <w:proofErr w:type="spellStart"/>
      <w:r w:rsidRPr="00AE75CD">
        <w:rPr>
          <w:sz w:val="26"/>
          <w:szCs w:val="26"/>
        </w:rPr>
        <w:t>euro</w:t>
      </w:r>
      <w:proofErr w:type="spellEnd"/>
      <w:r w:rsidRPr="00AE75CD">
        <w:rPr>
          <w:sz w:val="26"/>
          <w:szCs w:val="26"/>
        </w:rPr>
        <w:t xml:space="preserve">, 66 centi) bez PVN, </w:t>
      </w:r>
      <w:r w:rsidR="00AE75CD">
        <w:rPr>
          <w:sz w:val="26"/>
          <w:szCs w:val="26"/>
        </w:rPr>
        <w:t xml:space="preserve">apkopju cena par vienu kvadriciklu ir EUR 983,47 (deviņi simti astoņdesmit trīs </w:t>
      </w:r>
      <w:proofErr w:type="spellStart"/>
      <w:r w:rsidR="00AE75CD">
        <w:rPr>
          <w:sz w:val="26"/>
          <w:szCs w:val="26"/>
        </w:rPr>
        <w:t>euro</w:t>
      </w:r>
      <w:proofErr w:type="spellEnd"/>
      <w:r w:rsidR="00AE75CD">
        <w:rPr>
          <w:sz w:val="26"/>
          <w:szCs w:val="26"/>
        </w:rPr>
        <w:t xml:space="preserve">, 47 centi), remonta darba stundas cena ir EUR 25,00 (divdesmit pieci </w:t>
      </w:r>
      <w:proofErr w:type="spellStart"/>
      <w:r w:rsidR="00AE75CD">
        <w:rPr>
          <w:sz w:val="26"/>
          <w:szCs w:val="26"/>
        </w:rPr>
        <w:t>euro</w:t>
      </w:r>
      <w:proofErr w:type="spellEnd"/>
      <w:r w:rsidR="00AE75CD">
        <w:rPr>
          <w:sz w:val="26"/>
          <w:szCs w:val="26"/>
        </w:rPr>
        <w:t>, 00 centi).</w:t>
      </w:r>
    </w:p>
    <w:p w:rsidR="003111F2" w:rsidRPr="00AE75CD" w:rsidRDefault="003111F2" w:rsidP="00AE75CD">
      <w:pPr>
        <w:shd w:val="clear" w:color="auto" w:fill="FFFFFF"/>
        <w:spacing w:before="120" w:after="120"/>
        <w:ind w:left="1069"/>
        <w:contextualSpacing/>
        <w:jc w:val="both"/>
        <w:rPr>
          <w:sz w:val="26"/>
          <w:szCs w:val="26"/>
          <w:lang w:eastAsia="en-US"/>
        </w:rPr>
      </w:pPr>
    </w:p>
    <w:p w:rsidR="003111F2" w:rsidRDefault="003111F2" w:rsidP="003111F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Piedāvājumu vērtēšana:</w:t>
      </w:r>
      <w:r>
        <w:t xml:space="preserve"> </w:t>
      </w:r>
    </w:p>
    <w:p w:rsidR="00AE75CD" w:rsidRDefault="003111F2" w:rsidP="00AE75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Komisija</w:t>
      </w:r>
      <w:r w:rsidR="00D62DDB">
        <w:rPr>
          <w:sz w:val="26"/>
          <w:szCs w:val="26"/>
        </w:rPr>
        <w:t>,</w:t>
      </w:r>
      <w:r>
        <w:rPr>
          <w:sz w:val="26"/>
          <w:szCs w:val="26"/>
        </w:rPr>
        <w:t xml:space="preserve"> izskatot pretendent</w:t>
      </w:r>
      <w:r w:rsidR="00AE75CD">
        <w:rPr>
          <w:sz w:val="26"/>
          <w:szCs w:val="26"/>
        </w:rPr>
        <w:t>u</w:t>
      </w:r>
      <w:r w:rsidR="00B506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iesniegtos </w:t>
      </w:r>
      <w:r w:rsidR="00B50665">
        <w:rPr>
          <w:sz w:val="26"/>
          <w:szCs w:val="26"/>
        </w:rPr>
        <w:t>atlases dokumentus</w:t>
      </w:r>
      <w:r w:rsidR="00D62DDB">
        <w:rPr>
          <w:sz w:val="26"/>
          <w:szCs w:val="26"/>
        </w:rPr>
        <w:t>,</w:t>
      </w:r>
      <w:r w:rsidR="00AE75CD">
        <w:rPr>
          <w:sz w:val="26"/>
          <w:szCs w:val="26"/>
        </w:rPr>
        <w:t xml:space="preserve"> konstatē, ka </w:t>
      </w:r>
      <w:r>
        <w:rPr>
          <w:sz w:val="26"/>
          <w:szCs w:val="26"/>
        </w:rPr>
        <w:t>SIA “</w:t>
      </w:r>
      <w:r w:rsidR="00AE75CD">
        <w:rPr>
          <w:sz w:val="26"/>
          <w:szCs w:val="26"/>
        </w:rPr>
        <w:t>SDK</w:t>
      </w:r>
      <w:r>
        <w:rPr>
          <w:sz w:val="26"/>
          <w:szCs w:val="26"/>
        </w:rPr>
        <w:t xml:space="preserve">” </w:t>
      </w:r>
      <w:r w:rsidR="00AE75CD">
        <w:rPr>
          <w:sz w:val="26"/>
          <w:szCs w:val="26"/>
        </w:rPr>
        <w:t xml:space="preserve">nav iesniedzis iepirkuma “Par 2 (divu) jaunu, vienādas markas un modeļa kvadriciklu piegādi”, identifikācijas </w:t>
      </w:r>
      <w:proofErr w:type="spellStart"/>
      <w:r w:rsidR="00AE75CD">
        <w:rPr>
          <w:sz w:val="26"/>
          <w:szCs w:val="26"/>
        </w:rPr>
        <w:t>Nr.RPP</w:t>
      </w:r>
      <w:proofErr w:type="spellEnd"/>
      <w:r w:rsidR="00AE75CD">
        <w:rPr>
          <w:sz w:val="26"/>
          <w:szCs w:val="26"/>
        </w:rPr>
        <w:t xml:space="preserve"> 2018/5, nolikuma (turpmāk – Nolikums) 3.4. un 3.5.apakšpunktos minētos dokumentus, līdz ar to piedāvājums ne</w:t>
      </w:r>
      <w:r w:rsidR="00AE75CD" w:rsidRPr="008647FC">
        <w:rPr>
          <w:sz w:val="26"/>
          <w:szCs w:val="26"/>
        </w:rPr>
        <w:t xml:space="preserve">atbilst </w:t>
      </w:r>
      <w:r w:rsidR="00AE75CD">
        <w:rPr>
          <w:sz w:val="26"/>
          <w:szCs w:val="26"/>
        </w:rPr>
        <w:t xml:space="preserve">Nolikumā izvirzītajām prasībām un ir izslēdzams no dalības Iepirkumā. </w:t>
      </w:r>
    </w:p>
    <w:p w:rsidR="00AE75CD" w:rsidRDefault="00AE75CD" w:rsidP="00AE75CD">
      <w:pPr>
        <w:ind w:firstLine="720"/>
        <w:jc w:val="both"/>
        <w:rPr>
          <w:sz w:val="26"/>
          <w:szCs w:val="26"/>
        </w:rPr>
      </w:pPr>
    </w:p>
    <w:p w:rsidR="00AE75CD" w:rsidRDefault="00AE75CD" w:rsidP="00AE75CD">
      <w:pPr>
        <w:ind w:firstLine="709"/>
        <w:jc w:val="both"/>
        <w:rPr>
          <w:sz w:val="26"/>
          <w:szCs w:val="26"/>
          <w:lang w:eastAsia="en-US"/>
        </w:rPr>
      </w:pPr>
      <w:r w:rsidRPr="000F05CB">
        <w:rPr>
          <w:sz w:val="26"/>
          <w:szCs w:val="26"/>
          <w:lang w:eastAsia="en-US"/>
        </w:rPr>
        <w:t xml:space="preserve">Komisija </w:t>
      </w:r>
      <w:r>
        <w:rPr>
          <w:sz w:val="26"/>
          <w:szCs w:val="26"/>
          <w:lang w:eastAsia="en-US"/>
        </w:rPr>
        <w:t>atzīst, ka SIA “</w:t>
      </w:r>
      <w:proofErr w:type="spellStart"/>
      <w:r>
        <w:rPr>
          <w:sz w:val="26"/>
          <w:szCs w:val="26"/>
          <w:lang w:eastAsia="en-US"/>
        </w:rPr>
        <w:t>Motofavorīts</w:t>
      </w:r>
      <w:proofErr w:type="spellEnd"/>
      <w:r>
        <w:rPr>
          <w:sz w:val="26"/>
          <w:szCs w:val="26"/>
          <w:lang w:eastAsia="en-US"/>
        </w:rPr>
        <w:t>” un SIA “PRO R-MOTORS” atlases dokumenti un tehniskās specifikācijas-finanšu piedāvājumi ir atbilstoši Nolikumā</w:t>
      </w:r>
      <w:r w:rsidRPr="000F05CB">
        <w:rPr>
          <w:sz w:val="26"/>
          <w:szCs w:val="26"/>
          <w:lang w:eastAsia="en-US"/>
        </w:rPr>
        <w:t xml:space="preserve"> izvirzītajām prasībām.</w:t>
      </w:r>
    </w:p>
    <w:p w:rsidR="00AE75CD" w:rsidRDefault="00AE75CD" w:rsidP="00AE75CD">
      <w:pPr>
        <w:ind w:firstLine="720"/>
        <w:jc w:val="both"/>
        <w:rPr>
          <w:sz w:val="26"/>
          <w:szCs w:val="26"/>
        </w:rPr>
      </w:pPr>
    </w:p>
    <w:p w:rsidR="00AE75CD" w:rsidRPr="00D72C07" w:rsidRDefault="00AE75CD" w:rsidP="00AE75CD">
      <w:pPr>
        <w:ind w:firstLine="709"/>
        <w:jc w:val="both"/>
        <w:rPr>
          <w:sz w:val="26"/>
          <w:szCs w:val="26"/>
        </w:rPr>
      </w:pPr>
      <w:r w:rsidRPr="00D72C07">
        <w:rPr>
          <w:sz w:val="26"/>
          <w:szCs w:val="26"/>
        </w:rPr>
        <w:t>Komisija</w:t>
      </w:r>
      <w:r>
        <w:rPr>
          <w:sz w:val="26"/>
          <w:szCs w:val="26"/>
        </w:rPr>
        <w:t>,</w:t>
      </w:r>
      <w:r w:rsidRPr="00D72C07">
        <w:rPr>
          <w:sz w:val="26"/>
          <w:szCs w:val="26"/>
        </w:rPr>
        <w:t xml:space="preserve"> apkopojot saimnieciski visizdevīgākā piedāvājuma noteikšanas</w:t>
      </w:r>
      <w:r>
        <w:rPr>
          <w:sz w:val="26"/>
          <w:szCs w:val="26"/>
        </w:rPr>
        <w:t xml:space="preserve"> individuālās</w:t>
      </w:r>
      <w:r w:rsidRPr="00D72C07">
        <w:rPr>
          <w:sz w:val="26"/>
          <w:szCs w:val="26"/>
        </w:rPr>
        <w:t xml:space="preserve"> tabu</w:t>
      </w:r>
      <w:r>
        <w:rPr>
          <w:sz w:val="26"/>
          <w:szCs w:val="26"/>
        </w:rPr>
        <w:t>las, konstatē, ka SIA “</w:t>
      </w:r>
      <w:proofErr w:type="spellStart"/>
      <w:r>
        <w:rPr>
          <w:sz w:val="26"/>
          <w:szCs w:val="26"/>
        </w:rPr>
        <w:t>Motofavorīts</w:t>
      </w:r>
      <w:proofErr w:type="spellEnd"/>
      <w:r>
        <w:rPr>
          <w:sz w:val="26"/>
          <w:szCs w:val="26"/>
        </w:rPr>
        <w:t>” ieguva 97,42 punktus, SIA “PRO R-MOTORS” ieguva 84,14 punktus</w:t>
      </w:r>
      <w:r w:rsidRPr="00D72C07">
        <w:rPr>
          <w:sz w:val="26"/>
          <w:szCs w:val="26"/>
        </w:rPr>
        <w:t>.</w:t>
      </w:r>
    </w:p>
    <w:p w:rsidR="003111F2" w:rsidRDefault="003111F2" w:rsidP="00AE75CD">
      <w:pPr>
        <w:jc w:val="both"/>
        <w:rPr>
          <w:sz w:val="26"/>
          <w:szCs w:val="26"/>
        </w:rPr>
      </w:pPr>
    </w:p>
    <w:p w:rsidR="003111F2" w:rsidRDefault="003111F2" w:rsidP="003111F2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3111F2" w:rsidRPr="00AE75CD" w:rsidRDefault="003111F2" w:rsidP="003111F2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AE75CD" w:rsidRPr="00AE75CD" w:rsidRDefault="00D62DDB" w:rsidP="009174F5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E75CD">
        <w:rPr>
          <w:rFonts w:ascii="Times New Roman" w:hAnsi="Times New Roman"/>
          <w:sz w:val="26"/>
          <w:szCs w:val="26"/>
        </w:rPr>
        <w:t>Atzīt SIA “</w:t>
      </w:r>
      <w:proofErr w:type="spellStart"/>
      <w:r w:rsidR="00AE75CD" w:rsidRPr="00AE75CD">
        <w:rPr>
          <w:rFonts w:ascii="Times New Roman" w:hAnsi="Times New Roman"/>
          <w:sz w:val="26"/>
          <w:szCs w:val="26"/>
        </w:rPr>
        <w:t>Motofavorīts</w:t>
      </w:r>
      <w:proofErr w:type="spellEnd"/>
      <w:r w:rsidR="003111F2" w:rsidRPr="00AE75CD">
        <w:rPr>
          <w:rFonts w:ascii="Times New Roman" w:hAnsi="Times New Roman"/>
          <w:sz w:val="26"/>
          <w:szCs w:val="26"/>
        </w:rPr>
        <w:t xml:space="preserve">” </w:t>
      </w:r>
      <w:r w:rsidR="00AE75CD" w:rsidRPr="00AE75CD">
        <w:rPr>
          <w:rFonts w:ascii="Times New Roman" w:hAnsi="Times New Roman"/>
          <w:sz w:val="26"/>
          <w:szCs w:val="26"/>
        </w:rPr>
        <w:t>piedāvājumu par saimnieciski visizdevīgāko.</w:t>
      </w:r>
    </w:p>
    <w:p w:rsidR="009174F5" w:rsidRPr="00AE75CD" w:rsidRDefault="00AE75CD" w:rsidP="009174F5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E75CD">
        <w:rPr>
          <w:rFonts w:ascii="Times New Roman" w:hAnsi="Times New Roman"/>
          <w:sz w:val="26"/>
          <w:szCs w:val="26"/>
        </w:rPr>
        <w:t>Piešķirt līguma par 2 (divu) jaunu, vienādas markas un modeļa kvadriciklu piegādi slēgšanas tiesības SIA “</w:t>
      </w:r>
      <w:proofErr w:type="spellStart"/>
      <w:r w:rsidRPr="00AE75CD">
        <w:rPr>
          <w:rFonts w:ascii="Times New Roman" w:hAnsi="Times New Roman"/>
          <w:sz w:val="26"/>
          <w:szCs w:val="26"/>
        </w:rPr>
        <w:t>Motofavorīts</w:t>
      </w:r>
      <w:proofErr w:type="spellEnd"/>
      <w:r w:rsidRPr="00AE75CD">
        <w:rPr>
          <w:rFonts w:ascii="Times New Roman" w:hAnsi="Times New Roman"/>
          <w:sz w:val="26"/>
          <w:szCs w:val="26"/>
        </w:rPr>
        <w:t>”</w:t>
      </w:r>
    </w:p>
    <w:p w:rsidR="003111F2" w:rsidRDefault="003111F2" w:rsidP="003111F2">
      <w:pPr>
        <w:jc w:val="both"/>
        <w:rPr>
          <w:sz w:val="26"/>
          <w:szCs w:val="26"/>
          <w:lang w:eastAsia="en-US"/>
        </w:rPr>
      </w:pPr>
    </w:p>
    <w:p w:rsidR="00CE35CB" w:rsidRDefault="00CE35CB">
      <w:bookmarkStart w:id="0" w:name="_GoBack"/>
      <w:bookmarkEnd w:id="0"/>
    </w:p>
    <w:sectPr w:rsidR="00CE35CB" w:rsidSect="00311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836"/>
    <w:multiLevelType w:val="hybridMultilevel"/>
    <w:tmpl w:val="35CC1EEC"/>
    <w:lvl w:ilvl="0" w:tplc="6BA2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2065F"/>
    <w:multiLevelType w:val="hybridMultilevel"/>
    <w:tmpl w:val="71589796"/>
    <w:lvl w:ilvl="0" w:tplc="DBCE1B7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14C3131"/>
    <w:multiLevelType w:val="hybridMultilevel"/>
    <w:tmpl w:val="88604B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A0926"/>
    <w:multiLevelType w:val="hybridMultilevel"/>
    <w:tmpl w:val="A5EA77A0"/>
    <w:lvl w:ilvl="0" w:tplc="A7CE0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F2"/>
    <w:rsid w:val="001B127D"/>
    <w:rsid w:val="001B6A78"/>
    <w:rsid w:val="002834D7"/>
    <w:rsid w:val="00294227"/>
    <w:rsid w:val="002C247B"/>
    <w:rsid w:val="003111F2"/>
    <w:rsid w:val="005E637C"/>
    <w:rsid w:val="009174F5"/>
    <w:rsid w:val="00AE75CD"/>
    <w:rsid w:val="00B26C91"/>
    <w:rsid w:val="00B50665"/>
    <w:rsid w:val="00CE34B9"/>
    <w:rsid w:val="00CE35CB"/>
    <w:rsid w:val="00D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3111F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3111F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1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311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3111F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3111F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1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311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Ruta Pētersone</cp:lastModifiedBy>
  <cp:revision>9</cp:revision>
  <cp:lastPrinted>2018-03-27T09:22:00Z</cp:lastPrinted>
  <dcterms:created xsi:type="dcterms:W3CDTF">2017-10-13T10:50:00Z</dcterms:created>
  <dcterms:modified xsi:type="dcterms:W3CDTF">2018-04-04T05:57:00Z</dcterms:modified>
</cp:coreProperties>
</file>