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0C0F" w14:textId="54675947" w:rsidR="001663DF" w:rsidRPr="00F90B97" w:rsidRDefault="008A3523">
      <w:pPr>
        <w:jc w:val="center"/>
        <w:rPr>
          <w:rFonts w:ascii="Times New Roman" w:eastAsia="Times New Roman" w:hAnsi="Times New Roman" w:cs="Times New Roman"/>
          <w:b/>
          <w:sz w:val="26"/>
          <w:szCs w:val="26"/>
        </w:rPr>
      </w:pPr>
      <w:r w:rsidRPr="00F90B97">
        <w:rPr>
          <w:rFonts w:ascii="Times New Roman" w:eastAsia="Times New Roman" w:hAnsi="Times New Roman" w:cs="Times New Roman"/>
          <w:b/>
          <w:sz w:val="26"/>
          <w:szCs w:val="26"/>
        </w:rPr>
        <w:t>LĪGUMS</w:t>
      </w:r>
      <w:r w:rsidR="001109B2">
        <w:rPr>
          <w:rFonts w:ascii="Times New Roman" w:eastAsia="Times New Roman" w:hAnsi="Times New Roman" w:cs="Times New Roman"/>
          <w:b/>
          <w:sz w:val="26"/>
          <w:szCs w:val="26"/>
        </w:rPr>
        <w:t xml:space="preserve"> </w:t>
      </w:r>
    </w:p>
    <w:p w14:paraId="6F332E7E" w14:textId="62F0074F" w:rsidR="00F90B97" w:rsidRPr="00116B24" w:rsidRDefault="00F90B97">
      <w:pPr>
        <w:jc w:val="center"/>
        <w:rPr>
          <w:rFonts w:ascii="Times New Roman" w:eastAsia="Times New Roman" w:hAnsi="Times New Roman" w:cs="Times New Roman"/>
          <w:bCs/>
          <w:sz w:val="26"/>
          <w:szCs w:val="26"/>
        </w:rPr>
      </w:pPr>
      <w:r w:rsidRPr="00116B24">
        <w:rPr>
          <w:rFonts w:ascii="Times New Roman" w:eastAsia="Times New Roman" w:hAnsi="Times New Roman" w:cs="Times New Roman"/>
          <w:bCs/>
          <w:sz w:val="26"/>
          <w:szCs w:val="26"/>
        </w:rPr>
        <w:t>(Par transportlīdzekļu mazgāšanu un tīrīšanu pašapkalpošan</w:t>
      </w:r>
      <w:r w:rsidR="00167B94" w:rsidRPr="00116B24">
        <w:rPr>
          <w:rFonts w:ascii="Times New Roman" w:eastAsia="Times New Roman" w:hAnsi="Times New Roman" w:cs="Times New Roman"/>
          <w:bCs/>
          <w:sz w:val="26"/>
          <w:szCs w:val="26"/>
        </w:rPr>
        <w:t>ā</w:t>
      </w:r>
      <w:r w:rsidRPr="00116B24">
        <w:rPr>
          <w:rFonts w:ascii="Times New Roman" w:eastAsia="Times New Roman" w:hAnsi="Times New Roman" w:cs="Times New Roman"/>
          <w:bCs/>
          <w:sz w:val="26"/>
          <w:szCs w:val="26"/>
        </w:rPr>
        <w:t>s automazgātavās)</w:t>
      </w:r>
    </w:p>
    <w:p w14:paraId="4ED455BF" w14:textId="77777777" w:rsidR="00953576" w:rsidRPr="000138AE" w:rsidRDefault="00953576">
      <w:pPr>
        <w:jc w:val="center"/>
        <w:rPr>
          <w:rFonts w:ascii="Times New Roman" w:eastAsia="Times New Roman" w:hAnsi="Times New Roman" w:cs="Times New Roman"/>
          <w:b/>
          <w:sz w:val="24"/>
          <w:szCs w:val="24"/>
        </w:rPr>
      </w:pPr>
    </w:p>
    <w:p w14:paraId="23C8949E" w14:textId="77777777" w:rsidR="00F90B97" w:rsidRPr="00C550F5" w:rsidRDefault="00F90B97" w:rsidP="00F90B97">
      <w:pPr>
        <w:rPr>
          <w:rFonts w:ascii="Times New Roman" w:hAnsi="Times New Roman" w:cs="Times New Roman"/>
          <w:i/>
          <w:iCs/>
          <w:sz w:val="26"/>
          <w:szCs w:val="26"/>
        </w:rPr>
      </w:pPr>
      <w:r w:rsidRPr="00C550F5">
        <w:rPr>
          <w:rFonts w:ascii="Times New Roman" w:hAnsi="Times New Roman" w:cs="Times New Roman"/>
          <w:i/>
          <w:iCs/>
          <w:sz w:val="26"/>
          <w:szCs w:val="26"/>
        </w:rPr>
        <w:t xml:space="preserve">Rīgā, </w:t>
      </w:r>
    </w:p>
    <w:p w14:paraId="60FA3847" w14:textId="77777777" w:rsidR="00F90B97" w:rsidRPr="00C550F5" w:rsidRDefault="00F90B97" w:rsidP="00F90B97">
      <w:pPr>
        <w:spacing w:after="120"/>
        <w:rPr>
          <w:rFonts w:ascii="Times New Roman" w:hAnsi="Times New Roman" w:cs="Times New Roman"/>
          <w:bCs/>
          <w:i/>
          <w:iCs/>
          <w:sz w:val="26"/>
          <w:szCs w:val="26"/>
        </w:rPr>
      </w:pPr>
      <w:r w:rsidRPr="00C550F5">
        <w:rPr>
          <w:rFonts w:ascii="Times New Roman" w:hAnsi="Times New Roman" w:cs="Times New Roman"/>
          <w:bCs/>
          <w:i/>
          <w:iCs/>
          <w:sz w:val="26"/>
          <w:szCs w:val="26"/>
        </w:rPr>
        <w:t>Parakstīšanas datums ir pēdējā pievienotā droša elektroniskā paraksta un tā laika zīmoga datums</w:t>
      </w:r>
    </w:p>
    <w:p w14:paraId="63E61BCA" w14:textId="77777777" w:rsidR="001663DF" w:rsidRPr="00C550F5" w:rsidRDefault="001663DF">
      <w:pPr>
        <w:jc w:val="both"/>
        <w:rPr>
          <w:rFonts w:ascii="Times New Roman" w:eastAsia="Times New Roman" w:hAnsi="Times New Roman" w:cs="Times New Roman"/>
          <w:sz w:val="26"/>
          <w:szCs w:val="26"/>
        </w:rPr>
      </w:pPr>
    </w:p>
    <w:p w14:paraId="59D6669F" w14:textId="04A17A8C" w:rsidR="00C550F5" w:rsidRPr="00C550F5" w:rsidRDefault="00C550F5" w:rsidP="00C550F5">
      <w:pPr>
        <w:ind w:firstLine="709"/>
        <w:jc w:val="both"/>
        <w:rPr>
          <w:rFonts w:ascii="Times New Roman" w:hAnsi="Times New Roman" w:cs="Times New Roman"/>
          <w:bCs/>
          <w:sz w:val="26"/>
          <w:szCs w:val="26"/>
        </w:rPr>
      </w:pPr>
      <w:r w:rsidRPr="00C550F5">
        <w:rPr>
          <w:rFonts w:ascii="Times New Roman" w:hAnsi="Times New Roman" w:cs="Times New Roman"/>
          <w:b/>
          <w:bCs/>
          <w:sz w:val="26"/>
          <w:szCs w:val="26"/>
        </w:rPr>
        <w:t>Rīgas valstspilsētas pašvaldības policija</w:t>
      </w:r>
      <w:r w:rsidRPr="00C550F5">
        <w:rPr>
          <w:rFonts w:ascii="Times New Roman" w:hAnsi="Times New Roman" w:cs="Times New Roman"/>
          <w:bCs/>
          <w:sz w:val="26"/>
          <w:szCs w:val="26"/>
        </w:rPr>
        <w:t xml:space="preserve"> (turpmāk – </w:t>
      </w:r>
      <w:r w:rsidR="00BA2024">
        <w:rPr>
          <w:rFonts w:ascii="Times New Roman" w:hAnsi="Times New Roman" w:cs="Times New Roman"/>
          <w:b/>
          <w:bCs/>
          <w:sz w:val="26"/>
          <w:szCs w:val="26"/>
        </w:rPr>
        <w:t>Klients</w:t>
      </w:r>
      <w:r w:rsidRPr="00C550F5">
        <w:rPr>
          <w:rFonts w:ascii="Times New Roman" w:hAnsi="Times New Roman" w:cs="Times New Roman"/>
          <w:bCs/>
          <w:sz w:val="26"/>
          <w:szCs w:val="26"/>
        </w:rPr>
        <w:t xml:space="preserve">), tās priekšnieka </w:t>
      </w:r>
      <w:r w:rsidRPr="00C550F5">
        <w:rPr>
          <w:rFonts w:ascii="Times New Roman" w:hAnsi="Times New Roman" w:cs="Times New Roman"/>
          <w:b/>
          <w:bCs/>
          <w:sz w:val="26"/>
          <w:szCs w:val="26"/>
        </w:rPr>
        <w:t>Jura Lūkass</w:t>
      </w:r>
      <w:r w:rsidRPr="00C550F5">
        <w:rPr>
          <w:rFonts w:ascii="Times New Roman" w:hAnsi="Times New Roman" w:cs="Times New Roman"/>
          <w:bCs/>
          <w:sz w:val="26"/>
          <w:szCs w:val="26"/>
        </w:rPr>
        <w:t xml:space="preserve"> personā, kurš rīkojas saskaņā ar Rīgas domes 2023. gada 30. augusta saistošo noteikumu Nr. RD-23-235-sn </w:t>
      </w:r>
      <w:bookmarkStart w:id="0" w:name="_Hlk147824925"/>
      <w:r w:rsidRPr="00C550F5">
        <w:rPr>
          <w:rFonts w:ascii="Times New Roman" w:hAnsi="Times New Roman" w:cs="Times New Roman"/>
          <w:bCs/>
          <w:sz w:val="26"/>
          <w:szCs w:val="26"/>
        </w:rPr>
        <w:t>“</w:t>
      </w:r>
      <w:bookmarkEnd w:id="0"/>
      <w:r w:rsidRPr="00C550F5">
        <w:rPr>
          <w:rFonts w:ascii="Times New Roman" w:hAnsi="Times New Roman" w:cs="Times New Roman"/>
          <w:bCs/>
          <w:sz w:val="26"/>
          <w:szCs w:val="26"/>
        </w:rPr>
        <w:t>Rīgas valstspilsētas pašvaldības nolikums” 74. punktu un Rīgas domes 2020. gada 6. augusta nolikuma Nr. 39 “Rīgas valstspilsētas pašvaldības policijas nolikums” 12. punktu no vienas puses, un</w:t>
      </w:r>
    </w:p>
    <w:p w14:paraId="112BBAB4" w14:textId="6CB15F3D" w:rsidR="00C550F5" w:rsidRPr="00C550F5" w:rsidRDefault="00C550F5" w:rsidP="000B5799">
      <w:pPr>
        <w:jc w:val="both"/>
        <w:rPr>
          <w:rFonts w:ascii="Times New Roman" w:hAnsi="Times New Roman" w:cs="Times New Roman"/>
          <w:sz w:val="26"/>
          <w:szCs w:val="26"/>
        </w:rPr>
      </w:pPr>
      <w:r w:rsidRPr="00C550F5">
        <w:rPr>
          <w:rFonts w:ascii="Times New Roman" w:hAnsi="Times New Roman" w:cs="Times New Roman"/>
          <w:sz w:val="26"/>
          <w:szCs w:val="26"/>
        </w:rPr>
        <w:tab/>
      </w:r>
      <w:r w:rsidR="000B5799" w:rsidRPr="000B5799">
        <w:rPr>
          <w:rFonts w:ascii="Times New Roman" w:hAnsi="Times New Roman" w:cs="Times New Roman"/>
          <w:b/>
          <w:bCs/>
          <w:sz w:val="26"/>
          <w:szCs w:val="26"/>
        </w:rPr>
        <w:t>SIA</w:t>
      </w:r>
      <w:r w:rsidR="000B5799">
        <w:rPr>
          <w:rFonts w:ascii="Times New Roman" w:hAnsi="Times New Roman" w:cs="Times New Roman"/>
          <w:sz w:val="26"/>
          <w:szCs w:val="26"/>
        </w:rPr>
        <w:t xml:space="preserve"> </w:t>
      </w:r>
      <w:r w:rsidR="008B258A">
        <w:rPr>
          <w:rFonts w:ascii="Times New Roman" w:hAnsi="Times New Roman" w:cs="Times New Roman"/>
          <w:b/>
          <w:sz w:val="26"/>
          <w:szCs w:val="26"/>
        </w:rPr>
        <w:t>“Puto franšīze”</w:t>
      </w:r>
      <w:r w:rsidRPr="008B258A">
        <w:rPr>
          <w:rFonts w:ascii="Times New Roman" w:hAnsi="Times New Roman" w:cs="Times New Roman"/>
          <w:b/>
          <w:sz w:val="26"/>
          <w:szCs w:val="26"/>
        </w:rPr>
        <w:t xml:space="preserve"> </w:t>
      </w:r>
      <w:r w:rsidRPr="00C550F5">
        <w:rPr>
          <w:rFonts w:ascii="Times New Roman" w:hAnsi="Times New Roman" w:cs="Times New Roman"/>
          <w:bCs/>
          <w:sz w:val="26"/>
          <w:szCs w:val="26"/>
        </w:rPr>
        <w:t>vienotais reģistrācijas Nr.</w:t>
      </w:r>
      <w:r w:rsidR="005E531A">
        <w:rPr>
          <w:rFonts w:ascii="Times New Roman" w:hAnsi="Times New Roman" w:cs="Times New Roman"/>
          <w:bCs/>
          <w:sz w:val="26"/>
          <w:szCs w:val="26"/>
        </w:rPr>
        <w:t> </w:t>
      </w:r>
      <w:r w:rsidR="008B258A">
        <w:rPr>
          <w:rFonts w:ascii="Times New Roman" w:hAnsi="Times New Roman" w:cs="Times New Roman"/>
          <w:bCs/>
          <w:sz w:val="26"/>
          <w:szCs w:val="26"/>
        </w:rPr>
        <w:t>50203030181</w:t>
      </w:r>
      <w:r w:rsidRPr="00C550F5">
        <w:rPr>
          <w:rFonts w:ascii="Times New Roman" w:hAnsi="Times New Roman" w:cs="Times New Roman"/>
          <w:bCs/>
          <w:sz w:val="26"/>
          <w:szCs w:val="26"/>
        </w:rPr>
        <w:t xml:space="preserve"> (</w:t>
      </w:r>
      <w:r w:rsidRPr="00C550F5">
        <w:rPr>
          <w:rFonts w:ascii="Times New Roman" w:hAnsi="Times New Roman" w:cs="Times New Roman"/>
          <w:sz w:val="26"/>
          <w:szCs w:val="26"/>
        </w:rPr>
        <w:t>turpmāk –</w:t>
      </w:r>
      <w:r w:rsidR="00146BB1">
        <w:rPr>
          <w:rFonts w:ascii="Times New Roman" w:hAnsi="Times New Roman" w:cs="Times New Roman"/>
          <w:b/>
          <w:sz w:val="26"/>
          <w:szCs w:val="26"/>
        </w:rPr>
        <w:t xml:space="preserve">  </w:t>
      </w:r>
      <w:r w:rsidR="00DA406D">
        <w:rPr>
          <w:rFonts w:ascii="Times New Roman" w:hAnsi="Times New Roman" w:cs="Times New Roman"/>
          <w:b/>
          <w:sz w:val="26"/>
          <w:szCs w:val="26"/>
        </w:rPr>
        <w:t>PUTO</w:t>
      </w:r>
      <w:r w:rsidRPr="00C550F5">
        <w:rPr>
          <w:rFonts w:ascii="Times New Roman" w:hAnsi="Times New Roman" w:cs="Times New Roman"/>
          <w:sz w:val="26"/>
          <w:szCs w:val="26"/>
        </w:rPr>
        <w:t>), tās</w:t>
      </w:r>
      <w:r w:rsidR="00C72B9B">
        <w:rPr>
          <w:rFonts w:ascii="Times New Roman" w:hAnsi="Times New Roman" w:cs="Times New Roman"/>
          <w:sz w:val="26"/>
          <w:szCs w:val="26"/>
        </w:rPr>
        <w:t xml:space="preserve"> pārdošanas vadītājas </w:t>
      </w:r>
      <w:r w:rsidR="003A3B80">
        <w:rPr>
          <w:rFonts w:ascii="Times New Roman" w:hAnsi="Times New Roman" w:cs="Times New Roman"/>
          <w:b/>
          <w:bCs/>
          <w:sz w:val="26"/>
          <w:szCs w:val="26"/>
        </w:rPr>
        <w:t xml:space="preserve">_______ </w:t>
      </w:r>
      <w:r w:rsidRPr="00C550F5">
        <w:rPr>
          <w:rFonts w:ascii="Times New Roman" w:hAnsi="Times New Roman" w:cs="Times New Roman"/>
          <w:sz w:val="26"/>
          <w:szCs w:val="26"/>
        </w:rPr>
        <w:t>personā, kura rīkojas</w:t>
      </w:r>
      <w:r w:rsidR="00B24412">
        <w:rPr>
          <w:rFonts w:ascii="Times New Roman" w:hAnsi="Times New Roman" w:cs="Times New Roman"/>
          <w:sz w:val="26"/>
          <w:szCs w:val="26"/>
        </w:rPr>
        <w:t xml:space="preserve"> uz</w:t>
      </w:r>
      <w:r w:rsidR="004C0567">
        <w:rPr>
          <w:rFonts w:ascii="Times New Roman" w:hAnsi="Times New Roman" w:cs="Times New Roman"/>
          <w:sz w:val="26"/>
          <w:szCs w:val="26"/>
        </w:rPr>
        <w:t xml:space="preserve"> </w:t>
      </w:r>
      <w:r w:rsidR="00643129">
        <w:rPr>
          <w:rFonts w:ascii="Times New Roman" w:hAnsi="Times New Roman" w:cs="Times New Roman"/>
          <w:sz w:val="26"/>
          <w:szCs w:val="26"/>
        </w:rPr>
        <w:t xml:space="preserve">____________ </w:t>
      </w:r>
      <w:r w:rsidRPr="00B24412">
        <w:rPr>
          <w:rFonts w:ascii="Times New Roman" w:hAnsi="Times New Roman" w:cs="Times New Roman"/>
          <w:sz w:val="26"/>
          <w:szCs w:val="26"/>
        </w:rPr>
        <w:t>pamata</w:t>
      </w:r>
      <w:r w:rsidRPr="00C550F5">
        <w:rPr>
          <w:rFonts w:ascii="Times New Roman" w:hAnsi="Times New Roman" w:cs="Times New Roman"/>
          <w:sz w:val="26"/>
          <w:szCs w:val="26"/>
        </w:rPr>
        <w:t xml:space="preserve">, no otras puses, bet abas līguma slēdzējas puses kopā un katra atsevišķi sauktas – </w:t>
      </w:r>
      <w:r w:rsidRPr="00C550F5">
        <w:rPr>
          <w:rFonts w:ascii="Times New Roman" w:hAnsi="Times New Roman" w:cs="Times New Roman"/>
          <w:b/>
          <w:sz w:val="26"/>
          <w:szCs w:val="26"/>
        </w:rPr>
        <w:t>Puses</w:t>
      </w:r>
      <w:r w:rsidRPr="00C550F5">
        <w:rPr>
          <w:rFonts w:ascii="Times New Roman" w:hAnsi="Times New Roman" w:cs="Times New Roman"/>
          <w:sz w:val="26"/>
          <w:szCs w:val="26"/>
        </w:rPr>
        <w:t xml:space="preserve">, </w:t>
      </w:r>
    </w:p>
    <w:p w14:paraId="0A1BA0FA" w14:textId="3F9E7ABA" w:rsidR="001663DF" w:rsidRPr="00C550F5" w:rsidRDefault="00BA09EF" w:rsidP="00C550F5">
      <w:pPr>
        <w:ind w:firstLine="709"/>
        <w:jc w:val="both"/>
        <w:rPr>
          <w:rFonts w:ascii="Times New Roman" w:eastAsia="Times New Roman" w:hAnsi="Times New Roman" w:cs="Times New Roman"/>
          <w:sz w:val="26"/>
          <w:szCs w:val="26"/>
        </w:rPr>
      </w:pPr>
      <w:r w:rsidRPr="00C550F5">
        <w:rPr>
          <w:rFonts w:ascii="Times New Roman" w:hAnsi="Times New Roman" w:cs="Times New Roman"/>
          <w:color w:val="000000" w:themeColor="text1"/>
          <w:sz w:val="26"/>
          <w:szCs w:val="26"/>
        </w:rPr>
        <w:t>pamatojoties uz Klienta Nodrošinājuma pārvaldes priekšnieka 202</w:t>
      </w:r>
      <w:r w:rsidR="00003543">
        <w:rPr>
          <w:rFonts w:ascii="Times New Roman" w:hAnsi="Times New Roman" w:cs="Times New Roman"/>
          <w:color w:val="000000" w:themeColor="text1"/>
          <w:sz w:val="26"/>
          <w:szCs w:val="26"/>
        </w:rPr>
        <w:t>5</w:t>
      </w:r>
      <w:r w:rsidRPr="00C550F5">
        <w:rPr>
          <w:rFonts w:ascii="Times New Roman" w:hAnsi="Times New Roman" w:cs="Times New Roman"/>
          <w:color w:val="000000" w:themeColor="text1"/>
          <w:sz w:val="26"/>
          <w:szCs w:val="26"/>
        </w:rPr>
        <w:t xml:space="preserve">. gada </w:t>
      </w:r>
      <w:r w:rsidR="00003543">
        <w:rPr>
          <w:rFonts w:ascii="Times New Roman" w:hAnsi="Times New Roman" w:cs="Times New Roman"/>
          <w:color w:val="000000" w:themeColor="text1"/>
          <w:sz w:val="26"/>
          <w:szCs w:val="26"/>
        </w:rPr>
        <w:t>1</w:t>
      </w:r>
      <w:r w:rsidR="00373938">
        <w:rPr>
          <w:rFonts w:ascii="Times New Roman" w:hAnsi="Times New Roman" w:cs="Times New Roman"/>
          <w:color w:val="000000" w:themeColor="text1"/>
          <w:sz w:val="26"/>
          <w:szCs w:val="26"/>
        </w:rPr>
        <w:t>. oktobra</w:t>
      </w:r>
      <w:r w:rsidRPr="00C550F5">
        <w:rPr>
          <w:rFonts w:ascii="Times New Roman" w:hAnsi="Times New Roman" w:cs="Times New Roman"/>
          <w:color w:val="000000" w:themeColor="text1"/>
          <w:sz w:val="26"/>
          <w:szCs w:val="26"/>
        </w:rPr>
        <w:t xml:space="preserve"> ziņojumu</w:t>
      </w:r>
      <w:r w:rsidR="00E371F9">
        <w:rPr>
          <w:rFonts w:ascii="Times New Roman" w:hAnsi="Times New Roman" w:cs="Times New Roman"/>
          <w:color w:val="000000" w:themeColor="text1"/>
          <w:sz w:val="26"/>
          <w:szCs w:val="26"/>
        </w:rPr>
        <w:t xml:space="preserve"> </w:t>
      </w:r>
      <w:r w:rsidRPr="00C550F5">
        <w:rPr>
          <w:rFonts w:ascii="Times New Roman" w:hAnsi="Times New Roman" w:cs="Times New Roman"/>
          <w:color w:val="000000" w:themeColor="text1"/>
          <w:sz w:val="26"/>
          <w:szCs w:val="26"/>
        </w:rPr>
        <w:t> </w:t>
      </w:r>
      <w:r w:rsidR="00FB00FF">
        <w:rPr>
          <w:rFonts w:ascii="Times New Roman" w:hAnsi="Times New Roman" w:cs="Times New Roman"/>
          <w:color w:val="000000" w:themeColor="text1"/>
          <w:sz w:val="26"/>
          <w:szCs w:val="26"/>
        </w:rPr>
        <w:t>Nr. </w:t>
      </w:r>
      <w:r w:rsidRPr="00C550F5">
        <w:rPr>
          <w:rFonts w:ascii="Times New Roman" w:hAnsi="Times New Roman" w:cs="Times New Roman"/>
          <w:color w:val="000000" w:themeColor="text1"/>
          <w:sz w:val="26"/>
          <w:szCs w:val="26"/>
        </w:rPr>
        <w:t>RPP-2</w:t>
      </w:r>
      <w:r w:rsidR="00003543">
        <w:rPr>
          <w:rFonts w:ascii="Times New Roman" w:hAnsi="Times New Roman" w:cs="Times New Roman"/>
          <w:color w:val="000000" w:themeColor="text1"/>
          <w:sz w:val="26"/>
          <w:szCs w:val="26"/>
        </w:rPr>
        <w:t>5</w:t>
      </w:r>
      <w:r w:rsidRPr="00C550F5">
        <w:rPr>
          <w:rFonts w:ascii="Times New Roman" w:hAnsi="Times New Roman" w:cs="Times New Roman"/>
          <w:color w:val="000000" w:themeColor="text1"/>
          <w:sz w:val="26"/>
          <w:szCs w:val="26"/>
        </w:rPr>
        <w:t>-</w:t>
      </w:r>
      <w:r w:rsidR="00373938">
        <w:rPr>
          <w:rFonts w:ascii="Times New Roman" w:hAnsi="Times New Roman" w:cs="Times New Roman"/>
          <w:color w:val="000000" w:themeColor="text1"/>
          <w:sz w:val="26"/>
          <w:szCs w:val="26"/>
        </w:rPr>
        <w:t>16</w:t>
      </w:r>
      <w:r w:rsidR="00003543">
        <w:rPr>
          <w:rFonts w:ascii="Times New Roman" w:hAnsi="Times New Roman" w:cs="Times New Roman"/>
          <w:color w:val="000000" w:themeColor="text1"/>
          <w:sz w:val="26"/>
          <w:szCs w:val="26"/>
        </w:rPr>
        <w:t>65</w:t>
      </w:r>
      <w:r w:rsidRPr="00C550F5">
        <w:rPr>
          <w:rFonts w:ascii="Times New Roman" w:hAnsi="Times New Roman" w:cs="Times New Roman"/>
          <w:color w:val="000000" w:themeColor="text1"/>
          <w:sz w:val="26"/>
          <w:szCs w:val="26"/>
        </w:rPr>
        <w:t>-dv,</w:t>
      </w:r>
      <w:r w:rsidR="008A3523" w:rsidRPr="00C550F5">
        <w:rPr>
          <w:rFonts w:ascii="Times New Roman" w:eastAsia="Times New Roman" w:hAnsi="Times New Roman" w:cs="Times New Roman"/>
          <w:sz w:val="26"/>
          <w:szCs w:val="26"/>
        </w:rPr>
        <w:t xml:space="preserve"> noslēdz </w:t>
      </w:r>
      <w:r w:rsidR="008215F0" w:rsidRPr="00C550F5">
        <w:rPr>
          <w:rFonts w:ascii="Times New Roman" w:eastAsia="Times New Roman" w:hAnsi="Times New Roman" w:cs="Times New Roman"/>
          <w:sz w:val="26"/>
          <w:szCs w:val="26"/>
        </w:rPr>
        <w:t>š</w:t>
      </w:r>
      <w:r w:rsidR="00DA586E" w:rsidRPr="00C550F5">
        <w:rPr>
          <w:rFonts w:ascii="Times New Roman" w:eastAsia="Times New Roman" w:hAnsi="Times New Roman" w:cs="Times New Roman"/>
          <w:sz w:val="26"/>
          <w:szCs w:val="26"/>
        </w:rPr>
        <w:t xml:space="preserve">ādu </w:t>
      </w:r>
      <w:r w:rsidR="008A3523" w:rsidRPr="00C550F5">
        <w:rPr>
          <w:rFonts w:ascii="Times New Roman" w:eastAsia="Times New Roman" w:hAnsi="Times New Roman" w:cs="Times New Roman"/>
          <w:sz w:val="26"/>
          <w:szCs w:val="26"/>
        </w:rPr>
        <w:t xml:space="preserve">līgumu (turpmāk – </w:t>
      </w:r>
      <w:r w:rsidR="008A3523" w:rsidRPr="00C550F5">
        <w:rPr>
          <w:rFonts w:ascii="Times New Roman" w:eastAsia="Times New Roman" w:hAnsi="Times New Roman" w:cs="Times New Roman"/>
          <w:b/>
          <w:bCs/>
          <w:sz w:val="26"/>
          <w:szCs w:val="26"/>
        </w:rPr>
        <w:t>Līgums</w:t>
      </w:r>
      <w:r w:rsidR="008A3523" w:rsidRPr="00C550F5">
        <w:rPr>
          <w:rFonts w:ascii="Times New Roman" w:eastAsia="Times New Roman" w:hAnsi="Times New Roman" w:cs="Times New Roman"/>
          <w:sz w:val="26"/>
          <w:szCs w:val="26"/>
        </w:rPr>
        <w:t>):</w:t>
      </w:r>
    </w:p>
    <w:p w14:paraId="258E9E11" w14:textId="54CB4956" w:rsidR="001663DF" w:rsidRPr="00FA71B8" w:rsidRDefault="00A8342C" w:rsidP="00A8342C">
      <w:pPr>
        <w:pStyle w:val="Sarakstarindkopa"/>
        <w:numPr>
          <w:ilvl w:val="0"/>
          <w:numId w:val="11"/>
        </w:numPr>
        <w:spacing w:before="2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Līgumā lietotie termini</w:t>
      </w:r>
    </w:p>
    <w:p w14:paraId="6B52A739" w14:textId="66F44B31" w:rsidR="001663DF" w:rsidRPr="00C550F5" w:rsidRDefault="008A3523" w:rsidP="00A8342C">
      <w:pPr>
        <w:ind w:firstLine="709"/>
        <w:jc w:val="both"/>
        <w:rPr>
          <w:rFonts w:ascii="Times New Roman" w:eastAsia="Times New Roman" w:hAnsi="Times New Roman" w:cs="Times New Roman"/>
          <w:sz w:val="26"/>
          <w:szCs w:val="26"/>
        </w:rPr>
      </w:pPr>
      <w:r w:rsidRPr="00C550F5">
        <w:rPr>
          <w:rFonts w:ascii="Times New Roman" w:eastAsia="Times New Roman" w:hAnsi="Times New Roman" w:cs="Times New Roman"/>
          <w:b/>
          <w:sz w:val="26"/>
          <w:szCs w:val="26"/>
        </w:rPr>
        <w:t>Automazgātava</w:t>
      </w:r>
      <w:r w:rsidRPr="00C550F5">
        <w:rPr>
          <w:rFonts w:ascii="Times New Roman" w:eastAsia="Times New Roman" w:hAnsi="Times New Roman" w:cs="Times New Roman"/>
          <w:sz w:val="26"/>
          <w:szCs w:val="26"/>
        </w:rPr>
        <w:t xml:space="preserve"> – </w:t>
      </w:r>
      <w:r w:rsidR="00EA149E">
        <w:rPr>
          <w:rFonts w:ascii="Times New Roman" w:eastAsia="Times New Roman" w:hAnsi="Times New Roman" w:cs="Times New Roman"/>
          <w:sz w:val="26"/>
          <w:szCs w:val="26"/>
        </w:rPr>
        <w:t>PUTO</w:t>
      </w:r>
      <w:r w:rsidR="00EA149E" w:rsidRPr="00C550F5">
        <w:rPr>
          <w:rFonts w:ascii="Times New Roman" w:eastAsia="Times New Roman" w:hAnsi="Times New Roman" w:cs="Times New Roman"/>
          <w:sz w:val="26"/>
          <w:szCs w:val="26"/>
        </w:rPr>
        <w:t xml:space="preserve"> </w:t>
      </w:r>
      <w:r w:rsidRPr="00C550F5">
        <w:rPr>
          <w:rFonts w:ascii="Times New Roman" w:eastAsia="Times New Roman" w:hAnsi="Times New Roman" w:cs="Times New Roman"/>
          <w:sz w:val="26"/>
          <w:szCs w:val="26"/>
        </w:rPr>
        <w:t xml:space="preserve">tīklā ietilpstošas automazgātavas, kas ir pilnvarotas sniegt Pakalpojumu, izmantojot Magnētisko karti. PUTO tīklā ietilpstošo Automazgātavu pilns saraksts ir pieejams </w:t>
      </w:r>
      <w:hyperlink r:id="rId11">
        <w:r w:rsidRPr="00C550F5">
          <w:rPr>
            <w:rFonts w:ascii="Times New Roman" w:eastAsia="Times New Roman" w:hAnsi="Times New Roman" w:cs="Times New Roman"/>
            <w:color w:val="0000FF"/>
            <w:sz w:val="26"/>
            <w:szCs w:val="26"/>
            <w:u w:val="single"/>
          </w:rPr>
          <w:t>www.puto.lv</w:t>
        </w:r>
      </w:hyperlink>
      <w:r w:rsidRPr="00C550F5">
        <w:rPr>
          <w:rFonts w:ascii="Times New Roman" w:eastAsia="Times New Roman" w:hAnsi="Times New Roman" w:cs="Times New Roman"/>
          <w:sz w:val="26"/>
          <w:szCs w:val="26"/>
        </w:rPr>
        <w:t>.</w:t>
      </w:r>
    </w:p>
    <w:p w14:paraId="5CE6269F" w14:textId="59A16640" w:rsidR="001663DF" w:rsidRPr="00C550F5" w:rsidRDefault="008A3523" w:rsidP="00A8342C">
      <w:pPr>
        <w:ind w:firstLine="709"/>
        <w:jc w:val="both"/>
        <w:rPr>
          <w:rFonts w:ascii="Times New Roman" w:eastAsia="Times New Roman" w:hAnsi="Times New Roman" w:cs="Times New Roman"/>
          <w:sz w:val="26"/>
          <w:szCs w:val="26"/>
        </w:rPr>
      </w:pPr>
      <w:r w:rsidRPr="00C550F5">
        <w:rPr>
          <w:rFonts w:ascii="Times New Roman" w:eastAsia="Times New Roman" w:hAnsi="Times New Roman" w:cs="Times New Roman"/>
          <w:b/>
          <w:sz w:val="26"/>
          <w:szCs w:val="26"/>
        </w:rPr>
        <w:t xml:space="preserve">Klienta konts – </w:t>
      </w:r>
      <w:r w:rsidRPr="00C550F5">
        <w:rPr>
          <w:rFonts w:ascii="Times New Roman" w:eastAsia="Times New Roman" w:hAnsi="Times New Roman" w:cs="Times New Roman"/>
          <w:sz w:val="26"/>
          <w:szCs w:val="26"/>
        </w:rPr>
        <w:t xml:space="preserve">Klientam piesaistīts konts </w:t>
      </w:r>
      <w:r w:rsidR="00EA149E">
        <w:rPr>
          <w:rFonts w:ascii="Times New Roman" w:eastAsia="Times New Roman" w:hAnsi="Times New Roman" w:cs="Times New Roman"/>
          <w:sz w:val="26"/>
          <w:szCs w:val="26"/>
        </w:rPr>
        <w:t>PUTO</w:t>
      </w:r>
      <w:r w:rsidR="00EA149E" w:rsidRPr="00C550F5">
        <w:rPr>
          <w:rFonts w:ascii="Times New Roman" w:eastAsia="Times New Roman" w:hAnsi="Times New Roman" w:cs="Times New Roman"/>
          <w:sz w:val="26"/>
          <w:szCs w:val="26"/>
        </w:rPr>
        <w:t xml:space="preserve"> </w:t>
      </w:r>
      <w:r w:rsidRPr="00C550F5">
        <w:rPr>
          <w:rFonts w:ascii="Times New Roman" w:eastAsia="Times New Roman" w:hAnsi="Times New Roman" w:cs="Times New Roman"/>
          <w:sz w:val="26"/>
          <w:szCs w:val="26"/>
        </w:rPr>
        <w:t>vienotajā sistēmā, kurš tiek izmantots norēķinu veikšanai un uzskaitei.</w:t>
      </w:r>
    </w:p>
    <w:p w14:paraId="046497C7" w14:textId="77777777" w:rsidR="001663DF" w:rsidRPr="00C550F5" w:rsidRDefault="008A3523" w:rsidP="00A8342C">
      <w:pPr>
        <w:ind w:firstLine="709"/>
        <w:jc w:val="both"/>
        <w:rPr>
          <w:rFonts w:ascii="Times New Roman" w:eastAsia="Times New Roman" w:hAnsi="Times New Roman" w:cs="Times New Roman"/>
          <w:sz w:val="26"/>
          <w:szCs w:val="26"/>
        </w:rPr>
      </w:pPr>
      <w:r w:rsidRPr="00C550F5">
        <w:rPr>
          <w:rFonts w:ascii="Times New Roman" w:eastAsia="Times New Roman" w:hAnsi="Times New Roman" w:cs="Times New Roman"/>
          <w:b/>
          <w:sz w:val="26"/>
          <w:szCs w:val="26"/>
        </w:rPr>
        <w:t>Magnētiskā karte</w:t>
      </w:r>
      <w:r w:rsidRPr="00C550F5">
        <w:rPr>
          <w:rFonts w:ascii="Times New Roman" w:eastAsia="Times New Roman" w:hAnsi="Times New Roman" w:cs="Times New Roman"/>
          <w:sz w:val="26"/>
          <w:szCs w:val="26"/>
        </w:rPr>
        <w:t xml:space="preserve"> – PUTO izsniegta plastiska magnētiskā identifikācijas karte, kuru Klients uzrāda Automazgātavā un kura dod tiesības saņemt Pakalpojumu, neveicot par to samaksu uz vietas Automazgātavā. </w:t>
      </w:r>
    </w:p>
    <w:p w14:paraId="221F63FE" w14:textId="25B4A363" w:rsidR="001663DF" w:rsidRPr="00C550F5" w:rsidRDefault="008A3523" w:rsidP="00A8342C">
      <w:pPr>
        <w:ind w:firstLine="709"/>
        <w:jc w:val="both"/>
        <w:rPr>
          <w:rFonts w:ascii="Times New Roman" w:eastAsia="Times New Roman" w:hAnsi="Times New Roman" w:cs="Times New Roman"/>
          <w:sz w:val="26"/>
          <w:szCs w:val="26"/>
        </w:rPr>
      </w:pPr>
      <w:r w:rsidRPr="00C550F5">
        <w:rPr>
          <w:rFonts w:ascii="Times New Roman" w:eastAsia="Times New Roman" w:hAnsi="Times New Roman" w:cs="Times New Roman"/>
          <w:b/>
          <w:sz w:val="26"/>
          <w:szCs w:val="26"/>
        </w:rPr>
        <w:t xml:space="preserve">Magnētiskās kartes lietotājs – </w:t>
      </w:r>
      <w:r w:rsidRPr="00C550F5">
        <w:rPr>
          <w:rFonts w:ascii="Times New Roman" w:eastAsia="Times New Roman" w:hAnsi="Times New Roman" w:cs="Times New Roman"/>
          <w:sz w:val="26"/>
          <w:szCs w:val="26"/>
        </w:rPr>
        <w:t>persona/-s, kurām Klients ir piešķīris tiesības Klienta vārdā lietot Magnētisko karti un saņemt Pakalpojumu Automazgātavā.</w:t>
      </w:r>
    </w:p>
    <w:p w14:paraId="5CB7C1D9" w14:textId="4109F40B" w:rsidR="001663DF" w:rsidRPr="00C550F5" w:rsidRDefault="008A3523" w:rsidP="00A8342C">
      <w:pPr>
        <w:ind w:firstLine="709"/>
        <w:jc w:val="both"/>
        <w:rPr>
          <w:rFonts w:ascii="Times New Roman" w:eastAsia="Times New Roman" w:hAnsi="Times New Roman" w:cs="Times New Roman"/>
          <w:sz w:val="26"/>
          <w:szCs w:val="26"/>
        </w:rPr>
      </w:pPr>
      <w:r w:rsidRPr="00C550F5">
        <w:rPr>
          <w:rFonts w:ascii="Times New Roman" w:eastAsia="Times New Roman" w:hAnsi="Times New Roman" w:cs="Times New Roman"/>
          <w:b/>
          <w:sz w:val="26"/>
          <w:szCs w:val="26"/>
        </w:rPr>
        <w:t xml:space="preserve">Operāciju reģistrs </w:t>
      </w:r>
      <w:r w:rsidRPr="00C550F5">
        <w:rPr>
          <w:rFonts w:ascii="Times New Roman" w:eastAsia="Times New Roman" w:hAnsi="Times New Roman" w:cs="Times New Roman"/>
          <w:sz w:val="26"/>
          <w:szCs w:val="26"/>
        </w:rPr>
        <w:t>– PUTO sistēmā vesta uzskaite par Klienta Magnētiskās kartes</w:t>
      </w:r>
      <w:r w:rsidR="00581E68" w:rsidRPr="00C550F5">
        <w:rPr>
          <w:rFonts w:ascii="Times New Roman" w:eastAsia="Times New Roman" w:hAnsi="Times New Roman" w:cs="Times New Roman"/>
          <w:sz w:val="26"/>
          <w:szCs w:val="26"/>
        </w:rPr>
        <w:t xml:space="preserve"> izmantošanu</w:t>
      </w:r>
      <w:r w:rsidRPr="00C550F5">
        <w:rPr>
          <w:rFonts w:ascii="Times New Roman" w:eastAsia="Times New Roman" w:hAnsi="Times New Roman" w:cs="Times New Roman"/>
          <w:sz w:val="26"/>
          <w:szCs w:val="26"/>
        </w:rPr>
        <w:t xml:space="preserve"> Automazgātavās, uzskaitot Automazgātavas, kurās Pakalpojums izmantots, sniegto Pakalpojumu, sniegšanas laiku un tā ilgumu.</w:t>
      </w:r>
    </w:p>
    <w:p w14:paraId="1094802C" w14:textId="0B8A8291" w:rsidR="001663DF" w:rsidRPr="00C550F5" w:rsidRDefault="008A3523" w:rsidP="00A8342C">
      <w:pPr>
        <w:ind w:firstLine="709"/>
        <w:jc w:val="both"/>
        <w:rPr>
          <w:rFonts w:ascii="Times New Roman" w:eastAsia="Times New Roman" w:hAnsi="Times New Roman" w:cs="Times New Roman"/>
          <w:sz w:val="26"/>
          <w:szCs w:val="26"/>
        </w:rPr>
      </w:pPr>
      <w:r w:rsidRPr="00C550F5">
        <w:rPr>
          <w:rFonts w:ascii="Times New Roman" w:eastAsia="Times New Roman" w:hAnsi="Times New Roman" w:cs="Times New Roman"/>
          <w:b/>
          <w:sz w:val="26"/>
          <w:szCs w:val="26"/>
        </w:rPr>
        <w:t>Pakalpojums</w:t>
      </w:r>
      <w:r w:rsidRPr="00C550F5">
        <w:rPr>
          <w:rFonts w:ascii="Times New Roman" w:eastAsia="Times New Roman" w:hAnsi="Times New Roman" w:cs="Times New Roman"/>
          <w:sz w:val="26"/>
          <w:szCs w:val="26"/>
        </w:rPr>
        <w:t xml:space="preserve"> – automobiļu mazgāšanas pakalpojumu sniegšana Klientam PUTO tīklā ietilpstošajās Automazgātavās, izmantojot PUTO izsniegtu Magnētisko karti.</w:t>
      </w:r>
    </w:p>
    <w:p w14:paraId="738C745C" w14:textId="70DAA2C5" w:rsidR="001663DF" w:rsidRPr="00A8342C" w:rsidRDefault="00A8342C" w:rsidP="00A8342C">
      <w:pPr>
        <w:pStyle w:val="Sarakstarindkopa"/>
        <w:numPr>
          <w:ilvl w:val="0"/>
          <w:numId w:val="11"/>
        </w:numPr>
        <w:spacing w:before="240"/>
        <w:jc w:val="center"/>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Līguma priekšmets</w:t>
      </w:r>
    </w:p>
    <w:p w14:paraId="6F287A17" w14:textId="77777777" w:rsidR="005E531A" w:rsidRDefault="008A3523" w:rsidP="005E531A">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PUTO nodrošina Klientam Pakalpojumu saņemšanu Automazgātavās, izmantojot PUTO izsniegtu Magnētisko karti, un Klients apņemas pilnā apmērā un laicīgi samaksāt PUTO par nodrošinātajiem Pakalpojumiem saskaņā ar Līguma noteikumiem.</w:t>
      </w:r>
    </w:p>
    <w:p w14:paraId="71FAD2D4" w14:textId="77777777" w:rsidR="005E531A" w:rsidRDefault="008A3523" w:rsidP="005E531A">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 xml:space="preserve">PUTO nodrošina norēķinu uzskaiti un apstrādi par Klienta saņemtajiem Pakalpojumiem Automazgātavās. </w:t>
      </w:r>
    </w:p>
    <w:p w14:paraId="047F6D65" w14:textId="77777777" w:rsidR="007E525C" w:rsidRPr="007E525C" w:rsidRDefault="007E525C" w:rsidP="007E525C">
      <w:pPr>
        <w:pStyle w:val="Sarakstarindkopa"/>
        <w:spacing w:before="240"/>
        <w:ind w:left="709"/>
        <w:jc w:val="both"/>
        <w:rPr>
          <w:rFonts w:ascii="Times New Roman" w:eastAsia="Times New Roman" w:hAnsi="Times New Roman" w:cs="Times New Roman"/>
          <w:sz w:val="26"/>
          <w:szCs w:val="26"/>
        </w:rPr>
      </w:pPr>
    </w:p>
    <w:p w14:paraId="18226F7D" w14:textId="7C771647" w:rsidR="001663DF" w:rsidRPr="00FA71B8" w:rsidRDefault="00A8342C" w:rsidP="00FB00FF">
      <w:pPr>
        <w:pStyle w:val="Sarakstarindkopa"/>
        <w:numPr>
          <w:ilvl w:val="0"/>
          <w:numId w:val="11"/>
        </w:numPr>
        <w:spacing w:before="2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Pakalpojuma saņemšana</w:t>
      </w:r>
    </w:p>
    <w:p w14:paraId="3E464F1C" w14:textId="0F163371" w:rsidR="005E531A" w:rsidRDefault="008A3523" w:rsidP="005E531A">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Klientam ir tiesības saņemt Pakalpojumu jebkurā no Automazgātavām, izmantojot</w:t>
      </w:r>
      <w:r w:rsidR="00D16758" w:rsidRPr="005E531A">
        <w:rPr>
          <w:rFonts w:ascii="Times New Roman" w:eastAsia="Times New Roman" w:hAnsi="Times New Roman" w:cs="Times New Roman"/>
          <w:sz w:val="26"/>
          <w:szCs w:val="26"/>
        </w:rPr>
        <w:t xml:space="preserve"> jebkuru no Klientam izsniegtajām</w:t>
      </w:r>
      <w:r w:rsidRPr="005E531A">
        <w:rPr>
          <w:rFonts w:ascii="Times New Roman" w:eastAsia="Times New Roman" w:hAnsi="Times New Roman" w:cs="Times New Roman"/>
          <w:sz w:val="26"/>
          <w:szCs w:val="26"/>
        </w:rPr>
        <w:t xml:space="preserve"> Magnētisk</w:t>
      </w:r>
      <w:r w:rsidR="00D16758" w:rsidRPr="005E531A">
        <w:rPr>
          <w:rFonts w:ascii="Times New Roman" w:eastAsia="Times New Roman" w:hAnsi="Times New Roman" w:cs="Times New Roman"/>
          <w:sz w:val="26"/>
          <w:szCs w:val="26"/>
        </w:rPr>
        <w:t>ajām</w:t>
      </w:r>
      <w:r w:rsidRPr="005E531A">
        <w:rPr>
          <w:rFonts w:ascii="Times New Roman" w:eastAsia="Times New Roman" w:hAnsi="Times New Roman" w:cs="Times New Roman"/>
          <w:sz w:val="26"/>
          <w:szCs w:val="26"/>
        </w:rPr>
        <w:t xml:space="preserve"> kart</w:t>
      </w:r>
      <w:r w:rsidR="00D16758" w:rsidRPr="005E531A">
        <w:rPr>
          <w:rFonts w:ascii="Times New Roman" w:eastAsia="Times New Roman" w:hAnsi="Times New Roman" w:cs="Times New Roman"/>
          <w:sz w:val="26"/>
          <w:szCs w:val="26"/>
        </w:rPr>
        <w:t>ēm</w:t>
      </w:r>
      <w:r w:rsidRPr="005E531A">
        <w:rPr>
          <w:rFonts w:ascii="Times New Roman" w:eastAsia="Times New Roman" w:hAnsi="Times New Roman" w:cs="Times New Roman"/>
          <w:sz w:val="26"/>
          <w:szCs w:val="26"/>
        </w:rPr>
        <w:t xml:space="preserve">. Klients norēķinās ar PUTO par saņemtajiem Pakalpojumiem Līguma </w:t>
      </w:r>
      <w:r w:rsidR="00116B24">
        <w:rPr>
          <w:rFonts w:ascii="Times New Roman" w:eastAsia="Times New Roman" w:hAnsi="Times New Roman" w:cs="Times New Roman"/>
          <w:sz w:val="26"/>
          <w:szCs w:val="26"/>
        </w:rPr>
        <w:t>4</w:t>
      </w:r>
      <w:r w:rsidR="006A4DA0" w:rsidRPr="005E531A">
        <w:rPr>
          <w:rFonts w:ascii="Times New Roman" w:eastAsia="Times New Roman" w:hAnsi="Times New Roman" w:cs="Times New Roman"/>
          <w:sz w:val="26"/>
          <w:szCs w:val="26"/>
        </w:rPr>
        <w:t>.</w:t>
      </w:r>
      <w:r w:rsidR="00116B24">
        <w:rPr>
          <w:rFonts w:ascii="Times New Roman" w:eastAsia="Times New Roman" w:hAnsi="Times New Roman" w:cs="Times New Roman"/>
          <w:sz w:val="26"/>
          <w:szCs w:val="26"/>
        </w:rPr>
        <w:t> </w:t>
      </w:r>
      <w:r w:rsidR="00DA406D">
        <w:rPr>
          <w:rFonts w:ascii="Times New Roman" w:eastAsia="Times New Roman" w:hAnsi="Times New Roman" w:cs="Times New Roman"/>
          <w:sz w:val="26"/>
          <w:szCs w:val="26"/>
        </w:rPr>
        <w:t>sa</w:t>
      </w:r>
      <w:r w:rsidRPr="005E531A">
        <w:rPr>
          <w:rFonts w:ascii="Times New Roman" w:eastAsia="Times New Roman" w:hAnsi="Times New Roman" w:cs="Times New Roman"/>
          <w:sz w:val="26"/>
          <w:szCs w:val="26"/>
        </w:rPr>
        <w:t>daļā norādītajā kārtībā.</w:t>
      </w:r>
    </w:p>
    <w:p w14:paraId="02E7274B" w14:textId="77777777" w:rsidR="005E531A" w:rsidRDefault="008A3523" w:rsidP="005E531A">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Klients tā valdījumā esošās Magnētiskās kartes ir tiesīgs nodot personai (-</w:t>
      </w:r>
      <w:proofErr w:type="spellStart"/>
      <w:r w:rsidRPr="005E531A">
        <w:rPr>
          <w:rFonts w:ascii="Times New Roman" w:eastAsia="Times New Roman" w:hAnsi="Times New Roman" w:cs="Times New Roman"/>
          <w:sz w:val="26"/>
          <w:szCs w:val="26"/>
        </w:rPr>
        <w:t>ām</w:t>
      </w:r>
      <w:proofErr w:type="spellEnd"/>
      <w:r w:rsidRPr="005E531A">
        <w:rPr>
          <w:rFonts w:ascii="Times New Roman" w:eastAsia="Times New Roman" w:hAnsi="Times New Roman" w:cs="Times New Roman"/>
          <w:sz w:val="26"/>
          <w:szCs w:val="26"/>
        </w:rPr>
        <w:t>), kura (-</w:t>
      </w:r>
      <w:proofErr w:type="spellStart"/>
      <w:r w:rsidRPr="005E531A">
        <w:rPr>
          <w:rFonts w:ascii="Times New Roman" w:eastAsia="Times New Roman" w:hAnsi="Times New Roman" w:cs="Times New Roman"/>
          <w:sz w:val="26"/>
          <w:szCs w:val="26"/>
        </w:rPr>
        <w:t>as</w:t>
      </w:r>
      <w:proofErr w:type="spellEnd"/>
      <w:r w:rsidRPr="005E531A">
        <w:rPr>
          <w:rFonts w:ascii="Times New Roman" w:eastAsia="Times New Roman" w:hAnsi="Times New Roman" w:cs="Times New Roman"/>
          <w:sz w:val="26"/>
          <w:szCs w:val="26"/>
        </w:rPr>
        <w:t xml:space="preserve">) </w:t>
      </w:r>
      <w:r w:rsidR="00D16758" w:rsidRPr="005E531A">
        <w:rPr>
          <w:rFonts w:ascii="Times New Roman" w:eastAsia="Times New Roman" w:hAnsi="Times New Roman" w:cs="Times New Roman"/>
          <w:sz w:val="26"/>
          <w:szCs w:val="26"/>
        </w:rPr>
        <w:t xml:space="preserve">Klients </w:t>
      </w:r>
      <w:r w:rsidRPr="005E531A">
        <w:rPr>
          <w:rFonts w:ascii="Times New Roman" w:eastAsia="Times New Roman" w:hAnsi="Times New Roman" w:cs="Times New Roman"/>
          <w:sz w:val="26"/>
          <w:szCs w:val="26"/>
        </w:rPr>
        <w:t>pilnvaro</w:t>
      </w:r>
      <w:r w:rsidR="00D16758" w:rsidRPr="005E531A">
        <w:rPr>
          <w:rFonts w:ascii="Times New Roman" w:eastAsia="Times New Roman" w:hAnsi="Times New Roman" w:cs="Times New Roman"/>
          <w:sz w:val="26"/>
          <w:szCs w:val="26"/>
        </w:rPr>
        <w:t>jis</w:t>
      </w:r>
      <w:r w:rsidRPr="005E531A">
        <w:rPr>
          <w:rFonts w:ascii="Times New Roman" w:eastAsia="Times New Roman" w:hAnsi="Times New Roman" w:cs="Times New Roman"/>
          <w:sz w:val="26"/>
          <w:szCs w:val="26"/>
        </w:rPr>
        <w:t xml:space="preserve"> saņemt Pakalpojumus. </w:t>
      </w:r>
      <w:r w:rsidR="00D16758" w:rsidRPr="005E531A">
        <w:rPr>
          <w:rFonts w:ascii="Times New Roman" w:eastAsia="Times New Roman" w:hAnsi="Times New Roman" w:cs="Times New Roman"/>
          <w:sz w:val="26"/>
          <w:szCs w:val="26"/>
        </w:rPr>
        <w:t xml:space="preserve">Klients, nododot Magnētisko karti </w:t>
      </w:r>
      <w:r w:rsidRPr="005E531A">
        <w:rPr>
          <w:rFonts w:ascii="Times New Roman" w:eastAsia="Times New Roman" w:hAnsi="Times New Roman" w:cs="Times New Roman"/>
          <w:sz w:val="26"/>
          <w:szCs w:val="26"/>
        </w:rPr>
        <w:t xml:space="preserve">apliecina, ka </w:t>
      </w:r>
      <w:r w:rsidR="00D16758" w:rsidRPr="005E531A">
        <w:rPr>
          <w:rFonts w:ascii="Times New Roman" w:eastAsia="Times New Roman" w:hAnsi="Times New Roman" w:cs="Times New Roman"/>
          <w:sz w:val="26"/>
          <w:szCs w:val="26"/>
        </w:rPr>
        <w:t xml:space="preserve">konkrētā </w:t>
      </w:r>
      <w:r w:rsidRPr="005E531A">
        <w:rPr>
          <w:rFonts w:ascii="Times New Roman" w:eastAsia="Times New Roman" w:hAnsi="Times New Roman" w:cs="Times New Roman"/>
          <w:sz w:val="26"/>
          <w:szCs w:val="26"/>
        </w:rPr>
        <w:t xml:space="preserve">personas ir pilnvarota saņemt Pakalpojumus un uzņemties </w:t>
      </w:r>
      <w:r w:rsidR="00E42E1D" w:rsidRPr="005E531A">
        <w:rPr>
          <w:rFonts w:ascii="Times New Roman" w:eastAsia="Times New Roman" w:hAnsi="Times New Roman" w:cs="Times New Roman"/>
          <w:sz w:val="26"/>
          <w:szCs w:val="26"/>
        </w:rPr>
        <w:lastRenderedPageBreak/>
        <w:t xml:space="preserve">attiecīgās </w:t>
      </w:r>
      <w:r w:rsidRPr="005E531A">
        <w:rPr>
          <w:rFonts w:ascii="Times New Roman" w:eastAsia="Times New Roman" w:hAnsi="Times New Roman" w:cs="Times New Roman"/>
          <w:sz w:val="26"/>
          <w:szCs w:val="26"/>
        </w:rPr>
        <w:t>Līguma saistības. PUTO un Automazgātavām nav pienākuma pārliecināties par Klienta pilnvaroto personu tiesībām lietot Magnētiskās kartes</w:t>
      </w:r>
      <w:r w:rsidR="008C67C5" w:rsidRPr="005E531A">
        <w:rPr>
          <w:rFonts w:ascii="Times New Roman" w:eastAsia="Times New Roman" w:hAnsi="Times New Roman" w:cs="Times New Roman"/>
          <w:sz w:val="26"/>
          <w:szCs w:val="26"/>
        </w:rPr>
        <w:t xml:space="preserve">. </w:t>
      </w:r>
      <w:r w:rsidRPr="005E531A">
        <w:rPr>
          <w:rFonts w:ascii="Times New Roman" w:eastAsia="Times New Roman" w:hAnsi="Times New Roman" w:cs="Times New Roman"/>
          <w:sz w:val="26"/>
          <w:szCs w:val="26"/>
        </w:rPr>
        <w:t xml:space="preserve">Magnētiskās kartes izmantošana Automazgātavā pilnībā apliecina Klienta pilnvaroto personu tiesības saņemt Pakalpojumu. </w:t>
      </w:r>
    </w:p>
    <w:p w14:paraId="2BE80715" w14:textId="77777777" w:rsidR="005E531A" w:rsidRDefault="008A3523" w:rsidP="005E531A">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Visas attiecības starp Klientu un Klienta pilnvarotajām personām tiek risinātas bez PUTO iesaistes.</w:t>
      </w:r>
    </w:p>
    <w:p w14:paraId="536E805B" w14:textId="77777777" w:rsidR="005E531A" w:rsidRDefault="008A3523" w:rsidP="005E531A">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Magnētiskās kartes lietotājs, lai iegādātos Pakalpojumu konkrētajā Automazgātavā, lieto Magnētisko</w:t>
      </w:r>
      <w:r w:rsidR="00844C04" w:rsidRPr="005E531A">
        <w:rPr>
          <w:rFonts w:ascii="Times New Roman" w:eastAsia="Times New Roman" w:hAnsi="Times New Roman" w:cs="Times New Roman"/>
          <w:sz w:val="26"/>
          <w:szCs w:val="26"/>
        </w:rPr>
        <w:t xml:space="preserve"> karti</w:t>
      </w:r>
      <w:r w:rsidRPr="005E531A">
        <w:rPr>
          <w:rFonts w:ascii="Times New Roman" w:eastAsia="Times New Roman" w:hAnsi="Times New Roman" w:cs="Times New Roman"/>
          <w:sz w:val="26"/>
          <w:szCs w:val="26"/>
        </w:rPr>
        <w:t>. Ar savu rīcību Magnētiskās kartes lietotājs ir neatsaucami apliecinājis piekrišanu saņemt Pakalpojumu Automazgātavā.</w:t>
      </w:r>
    </w:p>
    <w:p w14:paraId="4DBEA5C9" w14:textId="16BD2DE7" w:rsidR="005E531A" w:rsidRDefault="008A3523" w:rsidP="005E531A">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Klientam, Magnētiskās kartes nozaudēšanas gadījumā, ir pienākums nekavējoties</w:t>
      </w:r>
      <w:r w:rsidR="006A4DA0" w:rsidRPr="005E531A">
        <w:rPr>
          <w:rFonts w:ascii="Times New Roman" w:eastAsia="Times New Roman" w:hAnsi="Times New Roman" w:cs="Times New Roman"/>
          <w:sz w:val="26"/>
          <w:szCs w:val="26"/>
        </w:rPr>
        <w:t xml:space="preserve"> </w:t>
      </w:r>
      <w:r w:rsidRPr="005E531A">
        <w:rPr>
          <w:rFonts w:ascii="Times New Roman" w:eastAsia="Times New Roman" w:hAnsi="Times New Roman" w:cs="Times New Roman"/>
          <w:sz w:val="26"/>
          <w:szCs w:val="26"/>
        </w:rPr>
        <w:t xml:space="preserve">informēt PUTO par </w:t>
      </w:r>
      <w:r w:rsidR="006A4DA0" w:rsidRPr="005E531A">
        <w:rPr>
          <w:rFonts w:ascii="Times New Roman" w:eastAsia="Times New Roman" w:hAnsi="Times New Roman" w:cs="Times New Roman"/>
          <w:sz w:val="26"/>
          <w:szCs w:val="26"/>
        </w:rPr>
        <w:t xml:space="preserve">Magnētiskās kartes </w:t>
      </w:r>
      <w:r w:rsidRPr="005E531A">
        <w:rPr>
          <w:rFonts w:ascii="Times New Roman" w:eastAsia="Times New Roman" w:hAnsi="Times New Roman" w:cs="Times New Roman"/>
          <w:sz w:val="26"/>
          <w:szCs w:val="26"/>
        </w:rPr>
        <w:t xml:space="preserve">nozaudēšanas gadījumu, </w:t>
      </w:r>
      <w:r w:rsidR="008E5E11" w:rsidRPr="005E531A">
        <w:rPr>
          <w:rFonts w:ascii="Times New Roman" w:eastAsia="Times New Roman" w:hAnsi="Times New Roman" w:cs="Times New Roman"/>
          <w:sz w:val="26"/>
          <w:szCs w:val="26"/>
        </w:rPr>
        <w:t xml:space="preserve">Klienta par Līguma izpildi atbildīgajai personai </w:t>
      </w:r>
      <w:r w:rsidRPr="005E531A">
        <w:rPr>
          <w:rFonts w:ascii="Times New Roman" w:eastAsia="Times New Roman" w:hAnsi="Times New Roman" w:cs="Times New Roman"/>
          <w:sz w:val="26"/>
          <w:szCs w:val="26"/>
        </w:rPr>
        <w:t>sūtot elektronisku pieprasījumu</w:t>
      </w:r>
      <w:r w:rsidR="008E5E11" w:rsidRPr="005E531A">
        <w:rPr>
          <w:rFonts w:ascii="Times New Roman" w:eastAsia="Times New Roman" w:hAnsi="Times New Roman" w:cs="Times New Roman"/>
          <w:sz w:val="26"/>
          <w:szCs w:val="26"/>
        </w:rPr>
        <w:t xml:space="preserve"> </w:t>
      </w:r>
      <w:r w:rsidRPr="005E531A">
        <w:rPr>
          <w:rFonts w:ascii="Times New Roman" w:eastAsia="Times New Roman" w:hAnsi="Times New Roman" w:cs="Times New Roman"/>
          <w:sz w:val="26"/>
          <w:szCs w:val="26"/>
        </w:rPr>
        <w:t xml:space="preserve">uz </w:t>
      </w:r>
      <w:r w:rsidR="00774153" w:rsidRPr="005E531A">
        <w:rPr>
          <w:rFonts w:ascii="Times New Roman" w:eastAsia="Times New Roman" w:hAnsi="Times New Roman" w:cs="Times New Roman"/>
          <w:sz w:val="26"/>
          <w:szCs w:val="26"/>
        </w:rPr>
        <w:t>Līgum</w:t>
      </w:r>
      <w:r w:rsidR="008C668F" w:rsidRPr="005E531A">
        <w:rPr>
          <w:rFonts w:ascii="Times New Roman" w:eastAsia="Times New Roman" w:hAnsi="Times New Roman" w:cs="Times New Roman"/>
          <w:sz w:val="26"/>
          <w:szCs w:val="26"/>
        </w:rPr>
        <w:t xml:space="preserve">a </w:t>
      </w:r>
      <w:r w:rsidR="00146BB1">
        <w:rPr>
          <w:rFonts w:ascii="Times New Roman" w:eastAsia="Times New Roman" w:hAnsi="Times New Roman" w:cs="Times New Roman"/>
          <w:sz w:val="26"/>
          <w:szCs w:val="26"/>
        </w:rPr>
        <w:t>9</w:t>
      </w:r>
      <w:r w:rsidR="00E42E1D" w:rsidRPr="005E531A">
        <w:rPr>
          <w:rFonts w:ascii="Times New Roman" w:eastAsia="Times New Roman" w:hAnsi="Times New Roman" w:cs="Times New Roman"/>
          <w:sz w:val="26"/>
          <w:szCs w:val="26"/>
        </w:rPr>
        <w:t>.</w:t>
      </w:r>
      <w:r w:rsidR="00146BB1">
        <w:rPr>
          <w:rFonts w:ascii="Times New Roman" w:eastAsia="Times New Roman" w:hAnsi="Times New Roman" w:cs="Times New Roman"/>
          <w:sz w:val="26"/>
          <w:szCs w:val="26"/>
        </w:rPr>
        <w:t> sa</w:t>
      </w:r>
      <w:r w:rsidR="00E42E1D" w:rsidRPr="005E531A">
        <w:rPr>
          <w:rFonts w:ascii="Times New Roman" w:eastAsia="Times New Roman" w:hAnsi="Times New Roman" w:cs="Times New Roman"/>
          <w:sz w:val="26"/>
          <w:szCs w:val="26"/>
        </w:rPr>
        <w:t xml:space="preserve">daļā norādīto PUTO e-pasta adresi </w:t>
      </w:r>
      <w:r w:rsidR="00ED3E2C" w:rsidRPr="005E531A">
        <w:rPr>
          <w:rFonts w:ascii="Times New Roman" w:eastAsia="Times New Roman" w:hAnsi="Times New Roman" w:cs="Times New Roman"/>
          <w:sz w:val="26"/>
          <w:szCs w:val="26"/>
        </w:rPr>
        <w:t>ar lūgumu</w:t>
      </w:r>
      <w:r w:rsidRPr="005E531A">
        <w:rPr>
          <w:rFonts w:ascii="Times New Roman" w:eastAsia="Times New Roman" w:hAnsi="Times New Roman" w:cs="Times New Roman"/>
          <w:sz w:val="26"/>
          <w:szCs w:val="26"/>
        </w:rPr>
        <w:t xml:space="preserve"> bloķēt Magnētisko karti, lai ierobežotu turpmākos zaudējumus.</w:t>
      </w:r>
      <w:r w:rsidR="00774153" w:rsidRPr="005E531A">
        <w:rPr>
          <w:rFonts w:ascii="Times New Roman" w:eastAsia="Times New Roman" w:hAnsi="Times New Roman" w:cs="Times New Roman"/>
          <w:sz w:val="26"/>
          <w:szCs w:val="26"/>
        </w:rPr>
        <w:t xml:space="preserve"> Pieprasījumā jānorāda konkrētās nozaudētās Magnētiskās kartes numurs.</w:t>
      </w:r>
      <w:r w:rsidRPr="005E531A">
        <w:rPr>
          <w:rFonts w:ascii="Times New Roman" w:eastAsia="Times New Roman" w:hAnsi="Times New Roman" w:cs="Times New Roman"/>
          <w:sz w:val="26"/>
          <w:szCs w:val="26"/>
        </w:rPr>
        <w:t xml:space="preserve"> PUTO var bloķēt Magnētisko karti tikai pēc Klienta </w:t>
      </w:r>
      <w:r w:rsidR="008E5E11" w:rsidRPr="005E531A">
        <w:rPr>
          <w:rFonts w:ascii="Times New Roman" w:eastAsia="Times New Roman" w:hAnsi="Times New Roman" w:cs="Times New Roman"/>
          <w:sz w:val="26"/>
          <w:szCs w:val="26"/>
        </w:rPr>
        <w:t xml:space="preserve">par Līguma izpildi atbildīgās personas </w:t>
      </w:r>
      <w:r w:rsidRPr="005E531A">
        <w:rPr>
          <w:rFonts w:ascii="Times New Roman" w:eastAsia="Times New Roman" w:hAnsi="Times New Roman" w:cs="Times New Roman"/>
          <w:sz w:val="26"/>
          <w:szCs w:val="26"/>
        </w:rPr>
        <w:t xml:space="preserve">rakstiska pieprasījuma saņemšanas. PUTO bloķē Magnētisko karti ne vēlāk kā 6 (sešu) stundu laikā no Klienta </w:t>
      </w:r>
      <w:r w:rsidR="000F2311" w:rsidRPr="005E531A">
        <w:rPr>
          <w:rFonts w:ascii="Times New Roman" w:eastAsia="Times New Roman" w:hAnsi="Times New Roman" w:cs="Times New Roman"/>
          <w:sz w:val="26"/>
          <w:szCs w:val="26"/>
        </w:rPr>
        <w:t xml:space="preserve">par Līguma izpildi atbildīgās personas </w:t>
      </w:r>
      <w:r w:rsidRPr="005E531A">
        <w:rPr>
          <w:rFonts w:ascii="Times New Roman" w:eastAsia="Times New Roman" w:hAnsi="Times New Roman" w:cs="Times New Roman"/>
          <w:sz w:val="26"/>
          <w:szCs w:val="26"/>
        </w:rPr>
        <w:t>rakstveida pieprasījuma saņemšanas brīža. PUTO neuzņemas atbildību par Magnētiskās kartes bloķēšanu pirms minētā 6 (sešu) stundu perioda un Klientam radītajiem zaudējumiem saistībā ar Magnētiskās kartes bloķēšanu. Visi Pakalpojumi, kas tiek saņemti iepriekš minētajā bloķēšanas termiņā, tiek uzskatīti par iegādātiem un saņemtiem no Klienta puses, un Klientam ir pienākums tos apmaksāt.</w:t>
      </w:r>
    </w:p>
    <w:p w14:paraId="166CB540" w14:textId="3CDB06AA" w:rsidR="005E531A" w:rsidRDefault="008A3523" w:rsidP="005E531A">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Klients</w:t>
      </w:r>
      <w:r w:rsidR="00774153" w:rsidRPr="005E531A">
        <w:rPr>
          <w:rFonts w:ascii="Times New Roman" w:eastAsia="Times New Roman" w:hAnsi="Times New Roman" w:cs="Times New Roman"/>
          <w:sz w:val="26"/>
          <w:szCs w:val="26"/>
        </w:rPr>
        <w:t xml:space="preserve">, parakstot </w:t>
      </w:r>
      <w:r w:rsidRPr="005E531A">
        <w:rPr>
          <w:rFonts w:ascii="Times New Roman" w:eastAsia="Times New Roman" w:hAnsi="Times New Roman" w:cs="Times New Roman"/>
          <w:sz w:val="26"/>
          <w:szCs w:val="26"/>
        </w:rPr>
        <w:t xml:space="preserve">Līguma apliecina, ka </w:t>
      </w:r>
      <w:r w:rsidR="000F2311" w:rsidRPr="005E531A">
        <w:rPr>
          <w:rFonts w:ascii="Times New Roman" w:eastAsia="Times New Roman" w:hAnsi="Times New Roman" w:cs="Times New Roman"/>
          <w:sz w:val="26"/>
          <w:szCs w:val="26"/>
        </w:rPr>
        <w:t xml:space="preserve">tam </w:t>
      </w:r>
      <w:r w:rsidRPr="005E531A">
        <w:rPr>
          <w:rFonts w:ascii="Times New Roman" w:eastAsia="Times New Roman" w:hAnsi="Times New Roman" w:cs="Times New Roman"/>
          <w:sz w:val="26"/>
          <w:szCs w:val="26"/>
        </w:rPr>
        <w:t>ir zināma Pakalpojumu saņemšanas kārtība Automazgātavā, un Klients apņemas nodrošināt, lai to zinātu un ievērotu Magnētiskās kartes lietotāji.</w:t>
      </w:r>
    </w:p>
    <w:p w14:paraId="4BC4C650" w14:textId="0AC3193A" w:rsidR="001663DF" w:rsidRDefault="008A3523" w:rsidP="00DA0DF8">
      <w:pPr>
        <w:pStyle w:val="Sarakstarindkopa"/>
        <w:numPr>
          <w:ilvl w:val="1"/>
          <w:numId w:val="11"/>
        </w:numPr>
        <w:spacing w:before="240"/>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Pakalpojuma iegāde tiek atteikta, ja Klients sasniedz Līgum</w:t>
      </w:r>
      <w:r w:rsidR="00E42E1D" w:rsidRPr="005E531A">
        <w:rPr>
          <w:rFonts w:ascii="Times New Roman" w:eastAsia="Times New Roman" w:hAnsi="Times New Roman" w:cs="Times New Roman"/>
          <w:sz w:val="26"/>
          <w:szCs w:val="26"/>
        </w:rPr>
        <w:t>a 4.6. punktā</w:t>
      </w:r>
      <w:r w:rsidRPr="005E531A">
        <w:rPr>
          <w:rFonts w:ascii="Times New Roman" w:eastAsia="Times New Roman" w:hAnsi="Times New Roman" w:cs="Times New Roman"/>
          <w:sz w:val="26"/>
          <w:szCs w:val="26"/>
        </w:rPr>
        <w:t xml:space="preserve"> </w:t>
      </w:r>
      <w:r w:rsidR="00774153" w:rsidRPr="005E531A">
        <w:rPr>
          <w:rFonts w:ascii="Times New Roman" w:eastAsia="Times New Roman" w:hAnsi="Times New Roman" w:cs="Times New Roman"/>
          <w:sz w:val="26"/>
          <w:szCs w:val="26"/>
        </w:rPr>
        <w:t xml:space="preserve">noteikto </w:t>
      </w:r>
      <w:proofErr w:type="spellStart"/>
      <w:r w:rsidRPr="005E531A">
        <w:rPr>
          <w:rFonts w:ascii="Times New Roman" w:eastAsia="Times New Roman" w:hAnsi="Times New Roman" w:cs="Times New Roman"/>
          <w:sz w:val="26"/>
          <w:szCs w:val="26"/>
        </w:rPr>
        <w:t>kredītlimita</w:t>
      </w:r>
      <w:proofErr w:type="spellEnd"/>
      <w:r w:rsidRPr="005E531A">
        <w:rPr>
          <w:rFonts w:ascii="Times New Roman" w:eastAsia="Times New Roman" w:hAnsi="Times New Roman" w:cs="Times New Roman"/>
          <w:sz w:val="26"/>
          <w:szCs w:val="26"/>
        </w:rPr>
        <w:t xml:space="preserve"> summu.</w:t>
      </w:r>
    </w:p>
    <w:p w14:paraId="79AB8B60" w14:textId="77777777" w:rsidR="00DA0DF8" w:rsidRPr="005E531A" w:rsidRDefault="00DA0DF8" w:rsidP="00DA0DF8">
      <w:pPr>
        <w:pStyle w:val="Sarakstarindkopa"/>
        <w:spacing w:before="240"/>
        <w:ind w:left="709"/>
        <w:jc w:val="both"/>
        <w:rPr>
          <w:rFonts w:ascii="Times New Roman" w:eastAsia="Times New Roman" w:hAnsi="Times New Roman" w:cs="Times New Roman"/>
          <w:sz w:val="26"/>
          <w:szCs w:val="26"/>
        </w:rPr>
      </w:pPr>
    </w:p>
    <w:p w14:paraId="23A06152" w14:textId="30D78E0E" w:rsidR="001663DF" w:rsidRPr="00FA71B8" w:rsidRDefault="00A8342C" w:rsidP="00DA0DF8">
      <w:pPr>
        <w:pStyle w:val="Sarakstarindkopa"/>
        <w:numPr>
          <w:ilvl w:val="0"/>
          <w:numId w:val="11"/>
        </w:numPr>
        <w:spacing w:before="240"/>
        <w:ind w:left="70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Līguma summa un norēķinu kārtība</w:t>
      </w:r>
    </w:p>
    <w:p w14:paraId="534E9851" w14:textId="775391AD" w:rsidR="005E531A" w:rsidRDefault="00E661CE" w:rsidP="005E531A">
      <w:pPr>
        <w:pStyle w:val="Sarakstarindkopa"/>
        <w:numPr>
          <w:ilvl w:val="1"/>
          <w:numId w:val="11"/>
        </w:numPr>
        <w:ind w:left="0" w:firstLine="709"/>
        <w:jc w:val="both"/>
        <w:rPr>
          <w:rFonts w:ascii="Times New Roman" w:hAnsi="Times New Roman" w:cs="Times New Roman"/>
          <w:sz w:val="26"/>
          <w:szCs w:val="26"/>
        </w:rPr>
      </w:pPr>
      <w:r w:rsidRPr="005E531A">
        <w:rPr>
          <w:rFonts w:ascii="Times New Roman" w:hAnsi="Times New Roman" w:cs="Times New Roman"/>
          <w:sz w:val="26"/>
          <w:szCs w:val="26"/>
        </w:rPr>
        <w:t xml:space="preserve">Līguma summa bez pievienotās vērtības nodokļa </w:t>
      </w:r>
      <w:r w:rsidR="00DA406D">
        <w:rPr>
          <w:rFonts w:ascii="Times New Roman" w:hAnsi="Times New Roman" w:cs="Times New Roman"/>
          <w:sz w:val="26"/>
          <w:szCs w:val="26"/>
        </w:rPr>
        <w:t xml:space="preserve">21 % </w:t>
      </w:r>
      <w:r w:rsidRPr="005E531A">
        <w:rPr>
          <w:rFonts w:ascii="Times New Roman" w:hAnsi="Times New Roman" w:cs="Times New Roman"/>
          <w:sz w:val="26"/>
          <w:szCs w:val="26"/>
        </w:rPr>
        <w:t xml:space="preserve">(turpmāk – </w:t>
      </w:r>
      <w:r w:rsidRPr="005E531A">
        <w:rPr>
          <w:rFonts w:ascii="Times New Roman" w:hAnsi="Times New Roman" w:cs="Times New Roman"/>
          <w:b/>
          <w:bCs/>
          <w:sz w:val="26"/>
          <w:szCs w:val="26"/>
        </w:rPr>
        <w:t>PVN</w:t>
      </w:r>
      <w:r w:rsidRPr="005E531A">
        <w:rPr>
          <w:rFonts w:ascii="Times New Roman" w:hAnsi="Times New Roman" w:cs="Times New Roman"/>
          <w:sz w:val="26"/>
          <w:szCs w:val="26"/>
        </w:rPr>
        <w:t xml:space="preserve">) ir </w:t>
      </w:r>
      <w:r w:rsidRPr="005E531A">
        <w:rPr>
          <w:rFonts w:ascii="Times New Roman" w:hAnsi="Times New Roman" w:cs="Times New Roman"/>
          <w:b/>
          <w:sz w:val="26"/>
          <w:szCs w:val="26"/>
        </w:rPr>
        <w:t xml:space="preserve">EUR </w:t>
      </w:r>
      <w:r w:rsidR="00003543">
        <w:rPr>
          <w:rFonts w:ascii="Times New Roman" w:hAnsi="Times New Roman" w:cs="Times New Roman"/>
          <w:b/>
          <w:sz w:val="26"/>
          <w:szCs w:val="26"/>
        </w:rPr>
        <w:t>6 000,00</w:t>
      </w:r>
      <w:r w:rsidRPr="005E531A">
        <w:rPr>
          <w:rFonts w:ascii="Times New Roman" w:hAnsi="Times New Roman" w:cs="Times New Roman"/>
          <w:b/>
          <w:sz w:val="26"/>
          <w:szCs w:val="26"/>
        </w:rPr>
        <w:t xml:space="preserve"> </w:t>
      </w:r>
      <w:r w:rsidRPr="005E531A">
        <w:rPr>
          <w:rFonts w:ascii="Times New Roman" w:hAnsi="Times New Roman" w:cs="Times New Roman"/>
          <w:bCs/>
          <w:sz w:val="26"/>
          <w:szCs w:val="26"/>
        </w:rPr>
        <w:t>(</w:t>
      </w:r>
      <w:r w:rsidR="00003543">
        <w:rPr>
          <w:rFonts w:ascii="Times New Roman" w:hAnsi="Times New Roman" w:cs="Times New Roman"/>
          <w:bCs/>
          <w:sz w:val="26"/>
          <w:szCs w:val="26"/>
        </w:rPr>
        <w:t>seši tūkstoši</w:t>
      </w:r>
      <w:r w:rsidRPr="005E531A">
        <w:rPr>
          <w:rFonts w:ascii="Times New Roman" w:hAnsi="Times New Roman" w:cs="Times New Roman"/>
          <w:bCs/>
          <w:sz w:val="26"/>
          <w:szCs w:val="26"/>
        </w:rPr>
        <w:t xml:space="preserve"> </w:t>
      </w:r>
      <w:r w:rsidRPr="005E531A">
        <w:rPr>
          <w:rFonts w:ascii="Times New Roman" w:hAnsi="Times New Roman" w:cs="Times New Roman"/>
          <w:bCs/>
          <w:i/>
          <w:iCs/>
          <w:sz w:val="26"/>
          <w:szCs w:val="26"/>
        </w:rPr>
        <w:t>euro</w:t>
      </w:r>
      <w:r w:rsidRPr="005E531A">
        <w:rPr>
          <w:rFonts w:ascii="Times New Roman" w:hAnsi="Times New Roman" w:cs="Times New Roman"/>
          <w:bCs/>
          <w:sz w:val="26"/>
          <w:szCs w:val="26"/>
        </w:rPr>
        <w:t>, 00 centi), PVN</w:t>
      </w:r>
      <w:r w:rsidRPr="005E531A">
        <w:rPr>
          <w:rFonts w:ascii="Times New Roman" w:hAnsi="Times New Roman" w:cs="Times New Roman"/>
          <w:b/>
          <w:sz w:val="26"/>
          <w:szCs w:val="26"/>
        </w:rPr>
        <w:t xml:space="preserve"> </w:t>
      </w:r>
      <w:r w:rsidRPr="005E531A">
        <w:rPr>
          <w:rFonts w:ascii="Times New Roman" w:hAnsi="Times New Roman" w:cs="Times New Roman"/>
          <w:sz w:val="26"/>
          <w:szCs w:val="26"/>
        </w:rPr>
        <w:t xml:space="preserve">Līguma summai ir </w:t>
      </w:r>
      <w:r w:rsidRPr="005E531A">
        <w:rPr>
          <w:rFonts w:ascii="Times New Roman" w:hAnsi="Times New Roman" w:cs="Times New Roman"/>
          <w:b/>
          <w:bCs/>
          <w:sz w:val="26"/>
          <w:szCs w:val="26"/>
        </w:rPr>
        <w:t xml:space="preserve">EUR </w:t>
      </w:r>
      <w:r w:rsidR="00003543">
        <w:rPr>
          <w:rFonts w:ascii="Times New Roman" w:hAnsi="Times New Roman" w:cs="Times New Roman"/>
          <w:b/>
          <w:bCs/>
          <w:sz w:val="26"/>
          <w:szCs w:val="26"/>
        </w:rPr>
        <w:t>1 260</w:t>
      </w:r>
      <w:r w:rsidR="00373938">
        <w:rPr>
          <w:rFonts w:ascii="Times New Roman" w:hAnsi="Times New Roman" w:cs="Times New Roman"/>
          <w:b/>
          <w:bCs/>
          <w:sz w:val="26"/>
          <w:szCs w:val="26"/>
        </w:rPr>
        <w:t>,00</w:t>
      </w:r>
      <w:r w:rsidRPr="005E531A">
        <w:rPr>
          <w:rFonts w:ascii="Times New Roman" w:hAnsi="Times New Roman" w:cs="Times New Roman"/>
          <w:sz w:val="26"/>
          <w:szCs w:val="26"/>
        </w:rPr>
        <w:t xml:space="preserve"> (</w:t>
      </w:r>
      <w:r w:rsidR="00003543">
        <w:rPr>
          <w:rFonts w:ascii="Times New Roman" w:hAnsi="Times New Roman" w:cs="Times New Roman"/>
          <w:sz w:val="26"/>
          <w:szCs w:val="26"/>
        </w:rPr>
        <w:t>viens tūkstotis divi simti sešdesmit</w:t>
      </w:r>
      <w:r w:rsidRPr="005E531A">
        <w:rPr>
          <w:rFonts w:ascii="Times New Roman" w:hAnsi="Times New Roman" w:cs="Times New Roman"/>
          <w:sz w:val="26"/>
          <w:szCs w:val="26"/>
        </w:rPr>
        <w:t xml:space="preserve"> </w:t>
      </w:r>
      <w:r w:rsidRPr="005E531A">
        <w:rPr>
          <w:rFonts w:ascii="Times New Roman" w:hAnsi="Times New Roman" w:cs="Times New Roman"/>
          <w:i/>
          <w:sz w:val="26"/>
          <w:szCs w:val="26"/>
        </w:rPr>
        <w:t>euro</w:t>
      </w:r>
      <w:r w:rsidRPr="005E531A">
        <w:rPr>
          <w:rFonts w:ascii="Times New Roman" w:hAnsi="Times New Roman" w:cs="Times New Roman"/>
          <w:sz w:val="26"/>
          <w:szCs w:val="26"/>
        </w:rPr>
        <w:t xml:space="preserve">, </w:t>
      </w:r>
      <w:r w:rsidR="00373938">
        <w:rPr>
          <w:rFonts w:ascii="Times New Roman" w:hAnsi="Times New Roman" w:cs="Times New Roman"/>
          <w:sz w:val="26"/>
          <w:szCs w:val="26"/>
        </w:rPr>
        <w:t>0</w:t>
      </w:r>
      <w:r w:rsidR="000D7E25">
        <w:rPr>
          <w:rFonts w:ascii="Times New Roman" w:hAnsi="Times New Roman" w:cs="Times New Roman"/>
          <w:sz w:val="26"/>
          <w:szCs w:val="26"/>
        </w:rPr>
        <w:t>0</w:t>
      </w:r>
      <w:r w:rsidRPr="005E531A">
        <w:rPr>
          <w:rFonts w:ascii="Times New Roman" w:hAnsi="Times New Roman" w:cs="Times New Roman"/>
          <w:sz w:val="26"/>
          <w:szCs w:val="26"/>
        </w:rPr>
        <w:t xml:space="preserve"> centi). </w:t>
      </w:r>
      <w:r w:rsidRPr="005E531A">
        <w:rPr>
          <w:rFonts w:ascii="Times New Roman" w:hAnsi="Times New Roman" w:cs="Times New Roman"/>
          <w:b/>
          <w:bCs/>
          <w:sz w:val="26"/>
          <w:szCs w:val="26"/>
        </w:rPr>
        <w:t xml:space="preserve">Kopējā Līguma summa </w:t>
      </w:r>
      <w:r w:rsidR="00373938">
        <w:rPr>
          <w:rFonts w:ascii="Times New Roman" w:hAnsi="Times New Roman" w:cs="Times New Roman"/>
          <w:b/>
          <w:bCs/>
          <w:sz w:val="26"/>
          <w:szCs w:val="26"/>
        </w:rPr>
        <w:t xml:space="preserve">ar PVN </w:t>
      </w:r>
      <w:r w:rsidRPr="005E531A">
        <w:rPr>
          <w:rFonts w:ascii="Times New Roman" w:hAnsi="Times New Roman" w:cs="Times New Roman"/>
          <w:b/>
          <w:bCs/>
          <w:sz w:val="26"/>
          <w:szCs w:val="26"/>
        </w:rPr>
        <w:t xml:space="preserve">ir EUR </w:t>
      </w:r>
      <w:r w:rsidR="00003543">
        <w:rPr>
          <w:rFonts w:ascii="Times New Roman" w:hAnsi="Times New Roman" w:cs="Times New Roman"/>
          <w:b/>
          <w:bCs/>
          <w:sz w:val="26"/>
          <w:szCs w:val="26"/>
        </w:rPr>
        <w:t>7 260</w:t>
      </w:r>
      <w:r w:rsidR="00373938">
        <w:rPr>
          <w:rFonts w:ascii="Times New Roman" w:hAnsi="Times New Roman" w:cs="Times New Roman"/>
          <w:b/>
          <w:bCs/>
          <w:sz w:val="26"/>
          <w:szCs w:val="26"/>
        </w:rPr>
        <w:t>,00</w:t>
      </w:r>
      <w:r w:rsidRPr="005E531A">
        <w:rPr>
          <w:rFonts w:ascii="Times New Roman" w:hAnsi="Times New Roman" w:cs="Times New Roman"/>
          <w:b/>
          <w:bCs/>
          <w:sz w:val="26"/>
          <w:szCs w:val="26"/>
        </w:rPr>
        <w:t xml:space="preserve"> (</w:t>
      </w:r>
      <w:r w:rsidR="00003543">
        <w:rPr>
          <w:rFonts w:ascii="Times New Roman" w:hAnsi="Times New Roman" w:cs="Times New Roman"/>
          <w:b/>
          <w:bCs/>
          <w:sz w:val="26"/>
          <w:szCs w:val="26"/>
        </w:rPr>
        <w:t>septiņi</w:t>
      </w:r>
      <w:r w:rsidR="00373938">
        <w:rPr>
          <w:rFonts w:ascii="Times New Roman" w:hAnsi="Times New Roman" w:cs="Times New Roman"/>
          <w:b/>
          <w:bCs/>
          <w:sz w:val="26"/>
          <w:szCs w:val="26"/>
        </w:rPr>
        <w:t xml:space="preserve"> tūkstoši </w:t>
      </w:r>
      <w:r w:rsidR="00003543">
        <w:rPr>
          <w:rFonts w:ascii="Times New Roman" w:hAnsi="Times New Roman" w:cs="Times New Roman"/>
          <w:b/>
          <w:bCs/>
          <w:sz w:val="26"/>
          <w:szCs w:val="26"/>
        </w:rPr>
        <w:t>divi simti sešdesmit</w:t>
      </w:r>
      <w:r w:rsidRPr="005E531A">
        <w:rPr>
          <w:rFonts w:ascii="Times New Roman" w:hAnsi="Times New Roman" w:cs="Times New Roman"/>
          <w:b/>
          <w:bCs/>
          <w:sz w:val="26"/>
          <w:szCs w:val="26"/>
        </w:rPr>
        <w:t xml:space="preserve"> </w:t>
      </w:r>
      <w:r w:rsidRPr="005E531A">
        <w:rPr>
          <w:rFonts w:ascii="Times New Roman" w:hAnsi="Times New Roman" w:cs="Times New Roman"/>
          <w:b/>
          <w:bCs/>
          <w:i/>
          <w:sz w:val="26"/>
          <w:szCs w:val="26"/>
        </w:rPr>
        <w:t>euro</w:t>
      </w:r>
      <w:r w:rsidRPr="005E531A">
        <w:rPr>
          <w:rFonts w:ascii="Times New Roman" w:hAnsi="Times New Roman" w:cs="Times New Roman"/>
          <w:b/>
          <w:bCs/>
          <w:sz w:val="26"/>
          <w:szCs w:val="26"/>
        </w:rPr>
        <w:t xml:space="preserve">, </w:t>
      </w:r>
      <w:r w:rsidR="00373938">
        <w:rPr>
          <w:rFonts w:ascii="Times New Roman" w:hAnsi="Times New Roman" w:cs="Times New Roman"/>
          <w:b/>
          <w:bCs/>
          <w:sz w:val="26"/>
          <w:szCs w:val="26"/>
        </w:rPr>
        <w:t>0</w:t>
      </w:r>
      <w:r w:rsidR="000D7E25">
        <w:rPr>
          <w:rFonts w:ascii="Times New Roman" w:hAnsi="Times New Roman" w:cs="Times New Roman"/>
          <w:b/>
          <w:bCs/>
          <w:sz w:val="26"/>
          <w:szCs w:val="26"/>
        </w:rPr>
        <w:t>0</w:t>
      </w:r>
      <w:r w:rsidRPr="005E531A">
        <w:rPr>
          <w:rFonts w:ascii="Times New Roman" w:hAnsi="Times New Roman" w:cs="Times New Roman"/>
          <w:b/>
          <w:bCs/>
          <w:sz w:val="26"/>
          <w:szCs w:val="26"/>
        </w:rPr>
        <w:t xml:space="preserve"> centi)</w:t>
      </w:r>
      <w:r w:rsidRPr="005E531A">
        <w:rPr>
          <w:rFonts w:ascii="Times New Roman" w:hAnsi="Times New Roman" w:cs="Times New Roman"/>
          <w:sz w:val="26"/>
          <w:szCs w:val="26"/>
        </w:rPr>
        <w:t>.</w:t>
      </w:r>
    </w:p>
    <w:p w14:paraId="19CAA58D" w14:textId="77777777" w:rsidR="005E531A" w:rsidRPr="005E531A" w:rsidRDefault="00167B94" w:rsidP="005E531A">
      <w:pPr>
        <w:pStyle w:val="Sarakstarindkopa"/>
        <w:numPr>
          <w:ilvl w:val="1"/>
          <w:numId w:val="11"/>
        </w:numPr>
        <w:ind w:left="0" w:firstLine="709"/>
        <w:jc w:val="both"/>
        <w:rPr>
          <w:rFonts w:ascii="Times New Roman" w:hAnsi="Times New Roman" w:cs="Times New Roman"/>
          <w:sz w:val="26"/>
          <w:szCs w:val="26"/>
        </w:rPr>
      </w:pPr>
      <w:r w:rsidRPr="005E531A">
        <w:rPr>
          <w:rFonts w:ascii="Times New Roman" w:eastAsia="Times New Roman" w:hAnsi="Times New Roman" w:cs="Times New Roman"/>
          <w:sz w:val="26"/>
          <w:szCs w:val="26"/>
        </w:rPr>
        <w:t>Magnētiskās kartes Klientam izsniedz bez maksas.</w:t>
      </w:r>
    </w:p>
    <w:p w14:paraId="34B2F221" w14:textId="77777777" w:rsidR="005E531A" w:rsidRPr="005E531A" w:rsidRDefault="00027963" w:rsidP="005E531A">
      <w:pPr>
        <w:pStyle w:val="Sarakstarindkopa"/>
        <w:numPr>
          <w:ilvl w:val="1"/>
          <w:numId w:val="11"/>
        </w:numPr>
        <w:ind w:left="0" w:firstLine="709"/>
        <w:jc w:val="both"/>
        <w:rPr>
          <w:rFonts w:ascii="Times New Roman" w:hAnsi="Times New Roman" w:cs="Times New Roman"/>
          <w:sz w:val="26"/>
          <w:szCs w:val="26"/>
        </w:rPr>
      </w:pPr>
      <w:r w:rsidRPr="005E531A">
        <w:rPr>
          <w:rFonts w:ascii="Times New Roman" w:eastAsia="Times New Roman" w:hAnsi="Times New Roman" w:cs="Times New Roman"/>
          <w:sz w:val="26"/>
          <w:szCs w:val="26"/>
        </w:rPr>
        <w:t>Pakalpojuma maksa katrā atsevišķā gadījumā tiek aprēķināta par pamatu ņemot Automazgātavas sniegtā Pakalpojuma ilgumu, kas tiek patērēts konkrētā Klienta transporta līdzekļa mazgāšanas procesa ietvaros.</w:t>
      </w:r>
    </w:p>
    <w:p w14:paraId="7EC14906" w14:textId="1F747185" w:rsidR="005E531A" w:rsidRPr="005E531A" w:rsidRDefault="00027963" w:rsidP="005E531A">
      <w:pPr>
        <w:pStyle w:val="Sarakstarindkopa"/>
        <w:numPr>
          <w:ilvl w:val="1"/>
          <w:numId w:val="11"/>
        </w:numPr>
        <w:ind w:left="0" w:firstLine="709"/>
        <w:jc w:val="both"/>
        <w:rPr>
          <w:rFonts w:ascii="Times New Roman" w:hAnsi="Times New Roman" w:cs="Times New Roman"/>
          <w:sz w:val="26"/>
          <w:szCs w:val="26"/>
        </w:rPr>
      </w:pPr>
      <w:r w:rsidRPr="005E531A">
        <w:rPr>
          <w:rFonts w:ascii="Times New Roman" w:eastAsia="Times New Roman" w:hAnsi="Times New Roman" w:cs="Times New Roman"/>
          <w:sz w:val="26"/>
          <w:szCs w:val="26"/>
        </w:rPr>
        <w:t xml:space="preserve">PUTO nodrošina precīzu visu viena kalendārā mēneša ietvaros sniegto Pakalpojumu uzskaiti </w:t>
      </w:r>
      <w:r w:rsidR="005F0458" w:rsidRPr="005E531A">
        <w:rPr>
          <w:rFonts w:ascii="Times New Roman" w:eastAsia="Times New Roman" w:hAnsi="Times New Roman" w:cs="Times New Roman"/>
          <w:sz w:val="26"/>
          <w:szCs w:val="26"/>
        </w:rPr>
        <w:t xml:space="preserve">un nosūta uz Klienta </w:t>
      </w:r>
      <w:r w:rsidR="00C25FCC">
        <w:rPr>
          <w:rFonts w:ascii="Times New Roman" w:eastAsia="Times New Roman" w:hAnsi="Times New Roman" w:cs="Times New Roman"/>
          <w:sz w:val="26"/>
          <w:szCs w:val="26"/>
        </w:rPr>
        <w:t>9. sa</w:t>
      </w:r>
      <w:r w:rsidR="005F0458" w:rsidRPr="005E531A">
        <w:rPr>
          <w:rFonts w:ascii="Times New Roman" w:eastAsia="Times New Roman" w:hAnsi="Times New Roman" w:cs="Times New Roman"/>
          <w:sz w:val="26"/>
          <w:szCs w:val="26"/>
        </w:rPr>
        <w:t>daļā norādīto e-pastu.</w:t>
      </w:r>
    </w:p>
    <w:p w14:paraId="16A3DD8E" w14:textId="15157562" w:rsidR="00F15F31" w:rsidRPr="006960E9" w:rsidRDefault="00F15F31" w:rsidP="00F15F31">
      <w:pPr>
        <w:pStyle w:val="Sarakstarindkopa"/>
        <w:numPr>
          <w:ilvl w:val="1"/>
          <w:numId w:val="11"/>
        </w:numPr>
        <w:spacing w:before="240"/>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 xml:space="preserve">Ja Klients nepiekrīt rēķinā norādītajai informācijai par sniegto Pakalpojumu, Klientam ir pienākums 2 (divu) darba dienu laikā no rēķina saņemšanas brīža nosūtīt PUTO rakstisku pretenziju uz Līguma </w:t>
      </w:r>
      <w:r>
        <w:rPr>
          <w:rFonts w:ascii="Times New Roman" w:eastAsia="Times New Roman" w:hAnsi="Times New Roman" w:cs="Times New Roman"/>
          <w:sz w:val="26"/>
          <w:szCs w:val="26"/>
        </w:rPr>
        <w:t>9</w:t>
      </w:r>
      <w:r w:rsidRPr="005E531A">
        <w:rPr>
          <w:rFonts w:ascii="Times New Roman" w:eastAsia="Times New Roman" w:hAnsi="Times New Roman" w:cs="Times New Roman"/>
          <w:sz w:val="26"/>
          <w:szCs w:val="26"/>
        </w:rPr>
        <w:t>.</w:t>
      </w:r>
      <w:r>
        <w:rPr>
          <w:rFonts w:ascii="Times New Roman" w:eastAsia="Times New Roman" w:hAnsi="Times New Roman" w:cs="Times New Roman"/>
          <w:sz w:val="26"/>
          <w:szCs w:val="26"/>
        </w:rPr>
        <w:t> sa</w:t>
      </w:r>
      <w:r w:rsidRPr="005E531A">
        <w:rPr>
          <w:rFonts w:ascii="Times New Roman" w:eastAsia="Times New Roman" w:hAnsi="Times New Roman" w:cs="Times New Roman"/>
          <w:sz w:val="26"/>
          <w:szCs w:val="26"/>
        </w:rPr>
        <w:t xml:space="preserve">daļā norādīto </w:t>
      </w:r>
      <w:r w:rsidR="00146BB1">
        <w:rPr>
          <w:rFonts w:ascii="Times New Roman" w:eastAsia="Times New Roman" w:hAnsi="Times New Roman" w:cs="Times New Roman"/>
          <w:sz w:val="26"/>
          <w:szCs w:val="26"/>
        </w:rPr>
        <w:t>PUTO</w:t>
      </w:r>
      <w:r w:rsidRPr="005E531A">
        <w:rPr>
          <w:rFonts w:ascii="Times New Roman" w:eastAsia="Times New Roman" w:hAnsi="Times New Roman" w:cs="Times New Roman"/>
          <w:sz w:val="26"/>
          <w:szCs w:val="26"/>
        </w:rPr>
        <w:t xml:space="preserve"> e-pasta adresi. PUTO izskata Klienta pretenzijas 5 (piecu) darba dienu laikā, sniedzot elektronisku atbildi uz Klienta </w:t>
      </w:r>
      <w:r w:rsidRPr="006960E9">
        <w:rPr>
          <w:rFonts w:ascii="Times New Roman" w:eastAsia="Times New Roman" w:hAnsi="Times New Roman" w:cs="Times New Roman"/>
          <w:sz w:val="26"/>
          <w:szCs w:val="26"/>
        </w:rPr>
        <w:t>Līguma 9.</w:t>
      </w:r>
      <w:r w:rsidR="00C25FCC" w:rsidRPr="006960E9">
        <w:rPr>
          <w:rFonts w:ascii="Times New Roman" w:eastAsia="Times New Roman" w:hAnsi="Times New Roman" w:cs="Times New Roman"/>
          <w:sz w:val="26"/>
          <w:szCs w:val="26"/>
        </w:rPr>
        <w:t> </w:t>
      </w:r>
      <w:r w:rsidRPr="006960E9">
        <w:rPr>
          <w:rFonts w:ascii="Times New Roman" w:eastAsia="Times New Roman" w:hAnsi="Times New Roman" w:cs="Times New Roman"/>
          <w:sz w:val="26"/>
          <w:szCs w:val="26"/>
        </w:rPr>
        <w:t>sadaļā norādīto e-pasta adresi.</w:t>
      </w:r>
    </w:p>
    <w:p w14:paraId="0CA146FB" w14:textId="19516984" w:rsidR="005E531A" w:rsidRPr="0003483B" w:rsidRDefault="008A3523" w:rsidP="00080D73">
      <w:pPr>
        <w:pStyle w:val="Sarakstarindkopa"/>
        <w:numPr>
          <w:ilvl w:val="1"/>
          <w:numId w:val="11"/>
        </w:numPr>
        <w:ind w:left="0" w:firstLine="709"/>
        <w:jc w:val="both"/>
        <w:rPr>
          <w:rFonts w:ascii="Times New Roman" w:hAnsi="Times New Roman" w:cs="Times New Roman"/>
          <w:sz w:val="26"/>
          <w:szCs w:val="26"/>
        </w:rPr>
      </w:pPr>
      <w:r w:rsidRPr="006960E9">
        <w:rPr>
          <w:rFonts w:ascii="Times New Roman" w:eastAsia="Times New Roman" w:hAnsi="Times New Roman" w:cs="Times New Roman"/>
          <w:sz w:val="26"/>
          <w:szCs w:val="26"/>
        </w:rPr>
        <w:t xml:space="preserve">PUTO piešķir Klientam ikmēneša </w:t>
      </w:r>
      <w:proofErr w:type="spellStart"/>
      <w:r w:rsidRPr="006960E9">
        <w:rPr>
          <w:rFonts w:ascii="Times New Roman" w:eastAsia="Times New Roman" w:hAnsi="Times New Roman" w:cs="Times New Roman"/>
          <w:sz w:val="26"/>
          <w:szCs w:val="26"/>
        </w:rPr>
        <w:t>kredītlimitu</w:t>
      </w:r>
      <w:proofErr w:type="spellEnd"/>
      <w:r w:rsidR="00A551CB" w:rsidRPr="006960E9">
        <w:rPr>
          <w:rFonts w:ascii="Times New Roman" w:eastAsia="Times New Roman" w:hAnsi="Times New Roman" w:cs="Times New Roman"/>
          <w:sz w:val="26"/>
          <w:szCs w:val="26"/>
        </w:rPr>
        <w:t xml:space="preserve"> EUR</w:t>
      </w:r>
      <w:r w:rsidRPr="006960E9">
        <w:rPr>
          <w:rFonts w:ascii="Times New Roman" w:eastAsia="Times New Roman" w:hAnsi="Times New Roman" w:cs="Times New Roman"/>
          <w:b/>
          <w:sz w:val="26"/>
          <w:szCs w:val="26"/>
        </w:rPr>
        <w:t xml:space="preserve"> </w:t>
      </w:r>
      <w:r w:rsidR="00A551CB" w:rsidRPr="006960E9">
        <w:rPr>
          <w:rFonts w:ascii="Times New Roman" w:eastAsia="Times New Roman" w:hAnsi="Times New Roman" w:cs="Times New Roman"/>
          <w:b/>
          <w:sz w:val="26"/>
          <w:szCs w:val="26"/>
        </w:rPr>
        <w:t>200,00</w:t>
      </w:r>
      <w:r w:rsidRPr="006960E9">
        <w:rPr>
          <w:rFonts w:ascii="Times New Roman" w:eastAsia="Times New Roman" w:hAnsi="Times New Roman" w:cs="Times New Roman"/>
          <w:sz w:val="26"/>
          <w:szCs w:val="26"/>
        </w:rPr>
        <w:t xml:space="preserve"> </w:t>
      </w:r>
      <w:r w:rsidR="00A551CB" w:rsidRPr="006960E9">
        <w:rPr>
          <w:rFonts w:ascii="Times New Roman" w:eastAsia="Times New Roman" w:hAnsi="Times New Roman" w:cs="Times New Roman"/>
          <w:b/>
          <w:sz w:val="26"/>
          <w:szCs w:val="26"/>
        </w:rPr>
        <w:t xml:space="preserve">(divi simti </w:t>
      </w:r>
      <w:r w:rsidR="00A551CB" w:rsidRPr="006960E9">
        <w:rPr>
          <w:rFonts w:ascii="Times New Roman" w:eastAsia="Times New Roman" w:hAnsi="Times New Roman" w:cs="Times New Roman"/>
          <w:b/>
          <w:i/>
          <w:iCs/>
          <w:sz w:val="26"/>
          <w:szCs w:val="26"/>
        </w:rPr>
        <w:t>euro</w:t>
      </w:r>
      <w:r w:rsidR="00A551CB" w:rsidRPr="006960E9">
        <w:rPr>
          <w:rFonts w:ascii="Times New Roman" w:eastAsia="Times New Roman" w:hAnsi="Times New Roman" w:cs="Times New Roman"/>
          <w:b/>
          <w:sz w:val="26"/>
          <w:szCs w:val="26"/>
        </w:rPr>
        <w:t>, 00 centi)</w:t>
      </w:r>
      <w:r w:rsidRPr="006960E9">
        <w:rPr>
          <w:rFonts w:ascii="Times New Roman" w:eastAsia="Times New Roman" w:hAnsi="Times New Roman" w:cs="Times New Roman"/>
          <w:sz w:val="26"/>
          <w:szCs w:val="26"/>
        </w:rPr>
        <w:t xml:space="preserve"> apmērā uz </w:t>
      </w:r>
      <w:r w:rsidR="00E42E1D" w:rsidRPr="006960E9">
        <w:rPr>
          <w:rFonts w:ascii="Times New Roman" w:eastAsia="Times New Roman" w:hAnsi="Times New Roman" w:cs="Times New Roman"/>
          <w:sz w:val="26"/>
          <w:szCs w:val="26"/>
        </w:rPr>
        <w:t>katru</w:t>
      </w:r>
      <w:r w:rsidRPr="006960E9">
        <w:rPr>
          <w:rFonts w:ascii="Times New Roman" w:eastAsia="Times New Roman" w:hAnsi="Times New Roman" w:cs="Times New Roman"/>
          <w:sz w:val="26"/>
          <w:szCs w:val="26"/>
        </w:rPr>
        <w:t xml:space="preserve"> </w:t>
      </w:r>
      <w:r w:rsidR="00774153" w:rsidRPr="006960E9">
        <w:rPr>
          <w:rFonts w:ascii="Times New Roman" w:eastAsia="Times New Roman" w:hAnsi="Times New Roman" w:cs="Times New Roman"/>
          <w:sz w:val="26"/>
          <w:szCs w:val="26"/>
        </w:rPr>
        <w:t xml:space="preserve">Magnētisko </w:t>
      </w:r>
      <w:r w:rsidRPr="006960E9">
        <w:rPr>
          <w:rFonts w:ascii="Times New Roman" w:eastAsia="Times New Roman" w:hAnsi="Times New Roman" w:cs="Times New Roman"/>
          <w:sz w:val="26"/>
          <w:szCs w:val="26"/>
        </w:rPr>
        <w:t>karti</w:t>
      </w:r>
      <w:r w:rsidR="00774153" w:rsidRPr="006960E9">
        <w:rPr>
          <w:rFonts w:ascii="Times New Roman" w:eastAsia="Times New Roman" w:hAnsi="Times New Roman" w:cs="Times New Roman"/>
          <w:sz w:val="26"/>
          <w:szCs w:val="26"/>
        </w:rPr>
        <w:t>, p</w:t>
      </w:r>
      <w:r w:rsidRPr="006960E9">
        <w:rPr>
          <w:rFonts w:ascii="Times New Roman" w:eastAsia="Times New Roman" w:hAnsi="Times New Roman" w:cs="Times New Roman"/>
          <w:sz w:val="26"/>
          <w:szCs w:val="26"/>
        </w:rPr>
        <w:t>aredzot tiesības Klientam par Pakalpojumu</w:t>
      </w:r>
      <w:r w:rsidRPr="005E531A">
        <w:rPr>
          <w:rFonts w:ascii="Times New Roman" w:eastAsia="Times New Roman" w:hAnsi="Times New Roman" w:cs="Times New Roman"/>
          <w:sz w:val="26"/>
          <w:szCs w:val="26"/>
        </w:rPr>
        <w:t xml:space="preserve"> saņemšanu Automazgātavās norēķināties izmantojot pēcapmaksu, saskaņā ar Līguma noteikumiem. </w:t>
      </w:r>
      <w:r w:rsidR="002E11BF" w:rsidRPr="005E531A">
        <w:rPr>
          <w:rFonts w:ascii="Times New Roman" w:eastAsia="Times New Roman" w:hAnsi="Times New Roman" w:cs="Times New Roman"/>
          <w:sz w:val="26"/>
          <w:szCs w:val="26"/>
        </w:rPr>
        <w:t xml:space="preserve">Ja tiek sasniegts norādītais </w:t>
      </w:r>
      <w:proofErr w:type="spellStart"/>
      <w:r w:rsidR="002E11BF" w:rsidRPr="005E531A">
        <w:rPr>
          <w:rFonts w:ascii="Times New Roman" w:eastAsia="Times New Roman" w:hAnsi="Times New Roman" w:cs="Times New Roman"/>
          <w:sz w:val="26"/>
          <w:szCs w:val="26"/>
        </w:rPr>
        <w:t>kredītlimits</w:t>
      </w:r>
      <w:proofErr w:type="spellEnd"/>
      <w:r w:rsidR="002E11BF" w:rsidRPr="005E531A">
        <w:rPr>
          <w:rFonts w:ascii="Times New Roman" w:eastAsia="Times New Roman" w:hAnsi="Times New Roman" w:cs="Times New Roman"/>
          <w:sz w:val="26"/>
          <w:szCs w:val="26"/>
        </w:rPr>
        <w:t>, Klientam Pakalpojuma iegāde</w:t>
      </w:r>
      <w:r w:rsidR="00DA406D">
        <w:rPr>
          <w:rFonts w:ascii="Times New Roman" w:eastAsia="Times New Roman" w:hAnsi="Times New Roman" w:cs="Times New Roman"/>
          <w:sz w:val="26"/>
          <w:szCs w:val="26"/>
        </w:rPr>
        <w:t xml:space="preserve">, </w:t>
      </w:r>
      <w:r w:rsidR="00DA406D">
        <w:rPr>
          <w:rFonts w:ascii="Times New Roman" w:eastAsia="Times New Roman" w:hAnsi="Times New Roman" w:cs="Times New Roman"/>
          <w:sz w:val="26"/>
          <w:szCs w:val="26"/>
        </w:rPr>
        <w:lastRenderedPageBreak/>
        <w:t>izmantojot attiecīgo Magnētisko karti,</w:t>
      </w:r>
      <w:r w:rsidR="002E11BF" w:rsidRPr="005E531A">
        <w:rPr>
          <w:rFonts w:ascii="Times New Roman" w:eastAsia="Times New Roman" w:hAnsi="Times New Roman" w:cs="Times New Roman"/>
          <w:sz w:val="26"/>
          <w:szCs w:val="26"/>
        </w:rPr>
        <w:t xml:space="preserve"> Automazgātavās tiek liegta līdz brīdim, kad </w:t>
      </w:r>
      <w:r w:rsidR="00E42E1D" w:rsidRPr="005E531A">
        <w:rPr>
          <w:rFonts w:ascii="Times New Roman" w:eastAsia="Times New Roman" w:hAnsi="Times New Roman" w:cs="Times New Roman"/>
          <w:sz w:val="26"/>
          <w:szCs w:val="26"/>
        </w:rPr>
        <w:t xml:space="preserve">Klients veicis kārtējā rēķina apmaksu par Magnētisko karti, kuras </w:t>
      </w:r>
      <w:proofErr w:type="spellStart"/>
      <w:r w:rsidR="00E42E1D" w:rsidRPr="005E531A">
        <w:rPr>
          <w:rFonts w:ascii="Times New Roman" w:eastAsia="Times New Roman" w:hAnsi="Times New Roman" w:cs="Times New Roman"/>
          <w:sz w:val="26"/>
          <w:szCs w:val="26"/>
        </w:rPr>
        <w:t>kredītlimits</w:t>
      </w:r>
      <w:proofErr w:type="spellEnd"/>
      <w:r w:rsidR="00E42E1D" w:rsidRPr="005E531A">
        <w:rPr>
          <w:rFonts w:ascii="Times New Roman" w:eastAsia="Times New Roman" w:hAnsi="Times New Roman" w:cs="Times New Roman"/>
          <w:sz w:val="26"/>
          <w:szCs w:val="26"/>
        </w:rPr>
        <w:t xml:space="preserve"> tika pārsniegts</w:t>
      </w:r>
      <w:r w:rsidR="002E11BF" w:rsidRPr="005E531A">
        <w:rPr>
          <w:rFonts w:ascii="Times New Roman" w:eastAsia="Times New Roman" w:hAnsi="Times New Roman" w:cs="Times New Roman"/>
          <w:sz w:val="26"/>
          <w:szCs w:val="26"/>
        </w:rPr>
        <w:t>.</w:t>
      </w:r>
    </w:p>
    <w:p w14:paraId="59AAD1B5" w14:textId="6262C54F" w:rsidR="002D2675" w:rsidRPr="0003483B" w:rsidRDefault="002D2675" w:rsidP="0003483B">
      <w:pPr>
        <w:pStyle w:val="Sarakstarindkopa"/>
        <w:numPr>
          <w:ilvl w:val="1"/>
          <w:numId w:val="11"/>
        </w:numPr>
        <w:ind w:left="0" w:firstLine="709"/>
        <w:jc w:val="both"/>
        <w:rPr>
          <w:rStyle w:val="normaltextrun"/>
          <w:rFonts w:ascii="Times New Roman" w:hAnsi="Times New Roman" w:cs="Times New Roman"/>
          <w:sz w:val="26"/>
          <w:szCs w:val="26"/>
        </w:rPr>
      </w:pPr>
      <w:r w:rsidRPr="0003483B">
        <w:rPr>
          <w:rStyle w:val="normaltextrun"/>
          <w:rFonts w:ascii="Times New Roman" w:hAnsi="Times New Roman" w:cs="Times New Roman"/>
          <w:color w:val="000000"/>
          <w:sz w:val="26"/>
          <w:szCs w:val="26"/>
          <w:shd w:val="clear" w:color="auto" w:fill="FFFFFF"/>
        </w:rPr>
        <w:t xml:space="preserve">Klients veic samaksu par saņemto Pakalpojumu </w:t>
      </w:r>
      <w:r w:rsidR="00A54D23">
        <w:rPr>
          <w:rStyle w:val="normaltextrun"/>
          <w:rFonts w:ascii="Times New Roman" w:hAnsi="Times New Roman" w:cs="Times New Roman"/>
          <w:color w:val="000000"/>
          <w:sz w:val="26"/>
          <w:szCs w:val="26"/>
          <w:shd w:val="clear" w:color="auto" w:fill="FFFFFF"/>
        </w:rPr>
        <w:t>14</w:t>
      </w:r>
      <w:r w:rsidRPr="0003483B">
        <w:rPr>
          <w:rStyle w:val="normaltextrun"/>
          <w:rFonts w:ascii="Times New Roman" w:hAnsi="Times New Roman" w:cs="Times New Roman"/>
          <w:color w:val="000000"/>
          <w:sz w:val="26"/>
          <w:szCs w:val="26"/>
          <w:shd w:val="clear" w:color="auto" w:fill="FFFFFF"/>
        </w:rPr>
        <w:t xml:space="preserve"> (</w:t>
      </w:r>
      <w:r w:rsidR="00A54D23">
        <w:rPr>
          <w:rStyle w:val="normaltextrun"/>
          <w:rFonts w:ascii="Times New Roman" w:hAnsi="Times New Roman" w:cs="Times New Roman"/>
          <w:color w:val="000000"/>
          <w:sz w:val="26"/>
          <w:szCs w:val="26"/>
          <w:shd w:val="clear" w:color="auto" w:fill="FFFFFF"/>
        </w:rPr>
        <w:t>četrpadsmit</w:t>
      </w:r>
      <w:r w:rsidRPr="0003483B">
        <w:rPr>
          <w:rStyle w:val="normaltextrun"/>
          <w:rFonts w:ascii="Times New Roman" w:hAnsi="Times New Roman" w:cs="Times New Roman"/>
          <w:color w:val="000000"/>
          <w:sz w:val="26"/>
          <w:szCs w:val="26"/>
          <w:shd w:val="clear" w:color="auto" w:fill="FFFFFF"/>
        </w:rPr>
        <w:t>) dienu laikā saskaņā ar iesniegto elektronisko rēķinu (turpmāk – elektroniskais rēķins).</w:t>
      </w:r>
    </w:p>
    <w:p w14:paraId="093BFD00" w14:textId="6076D3FB" w:rsidR="002D2675" w:rsidRPr="0003483B" w:rsidRDefault="002D2675" w:rsidP="0003483B">
      <w:pPr>
        <w:pStyle w:val="Sarakstarindkopa"/>
        <w:numPr>
          <w:ilvl w:val="1"/>
          <w:numId w:val="11"/>
        </w:numPr>
        <w:ind w:left="0" w:firstLine="709"/>
        <w:jc w:val="both"/>
        <w:rPr>
          <w:rStyle w:val="normaltextrun"/>
          <w:rFonts w:ascii="Times New Roman" w:hAnsi="Times New Roman" w:cs="Times New Roman"/>
          <w:sz w:val="26"/>
          <w:szCs w:val="26"/>
        </w:rPr>
      </w:pPr>
      <w:r w:rsidRPr="0003483B">
        <w:rPr>
          <w:rStyle w:val="normaltextrun"/>
          <w:rFonts w:ascii="Times New Roman" w:hAnsi="Times New Roman" w:cs="Times New Roman"/>
          <w:color w:val="000000"/>
          <w:sz w:val="26"/>
          <w:szCs w:val="26"/>
          <w:bdr w:val="none" w:sz="0" w:space="0" w:color="auto" w:frame="1"/>
        </w:rPr>
        <w:t>Rēķinus apmaksai Puto iesniedz Klientam pa 1 (vienu) Puto izvēlētu un šajā punktā noteiktu rēķina piegādes kanālu:</w:t>
      </w:r>
    </w:p>
    <w:p w14:paraId="5D65A038" w14:textId="0B638F5F" w:rsidR="002D2675" w:rsidRPr="0003483B" w:rsidRDefault="002D2675" w:rsidP="0003483B">
      <w:pPr>
        <w:pStyle w:val="Sarakstarindkopa"/>
        <w:numPr>
          <w:ilvl w:val="2"/>
          <w:numId w:val="11"/>
        </w:numPr>
        <w:ind w:hanging="371"/>
        <w:jc w:val="both"/>
        <w:rPr>
          <w:rFonts w:ascii="Times New Roman" w:hAnsi="Times New Roman" w:cs="Times New Roman"/>
          <w:bCs/>
          <w:sz w:val="26"/>
          <w:szCs w:val="26"/>
        </w:rPr>
      </w:pPr>
      <w:r w:rsidRPr="0003483B">
        <w:rPr>
          <w:rFonts w:ascii="Times New Roman" w:hAnsi="Times New Roman" w:cs="Times New Roman"/>
          <w:bCs/>
          <w:sz w:val="26"/>
          <w:szCs w:val="26"/>
        </w:rPr>
        <w:t xml:space="preserve">atbilstoši Rīgas valstspilsētas pašvaldības portālā </w:t>
      </w:r>
      <w:hyperlink r:id="rId12" w:history="1">
        <w:r w:rsidRPr="0003483B">
          <w:rPr>
            <w:rStyle w:val="Hipersaite"/>
            <w:rFonts w:ascii="Times New Roman" w:hAnsi="Times New Roman" w:cs="Times New Roman"/>
            <w:bCs/>
            <w:sz w:val="26"/>
            <w:szCs w:val="26"/>
          </w:rPr>
          <w:t>https://www.eriga.lv/servicestarter.ashx?sid=INVOICE_SUBMISSION</w:t>
        </w:r>
      </w:hyperlink>
      <w:r w:rsidRPr="0003483B">
        <w:rPr>
          <w:rFonts w:ascii="Times New Roman" w:hAnsi="Times New Roman" w:cs="Times New Roman"/>
          <w:bCs/>
          <w:sz w:val="26"/>
          <w:szCs w:val="26"/>
        </w:rPr>
        <w:t xml:space="preserve"> dotajai shēmai un aprakstam par elektroniskā rēķina formātu;</w:t>
      </w:r>
    </w:p>
    <w:p w14:paraId="6D3B82BC" w14:textId="3A7427BA" w:rsidR="00037A80" w:rsidRPr="0003483B" w:rsidRDefault="002D2675" w:rsidP="0003483B">
      <w:pPr>
        <w:pStyle w:val="Sarakstarindkopa"/>
        <w:numPr>
          <w:ilvl w:val="2"/>
          <w:numId w:val="11"/>
        </w:numPr>
        <w:ind w:hanging="371"/>
        <w:jc w:val="both"/>
        <w:rPr>
          <w:rFonts w:ascii="Times New Roman" w:hAnsi="Times New Roman" w:cs="Times New Roman"/>
          <w:bCs/>
          <w:sz w:val="26"/>
          <w:szCs w:val="26"/>
        </w:rPr>
      </w:pPr>
      <w:r w:rsidRPr="0003483B">
        <w:rPr>
          <w:rFonts w:ascii="Times New Roman" w:hAnsi="Times New Roman" w:cs="Times New Roman"/>
          <w:sz w:val="26"/>
          <w:szCs w:val="26"/>
        </w:rPr>
        <w:t> izveidojot programmatūru datu apmaiņai starp Puto norēķinu sistēmu un Rīgas domes Vienoto informācijas sistēmu;</w:t>
      </w:r>
    </w:p>
    <w:p w14:paraId="59E92932" w14:textId="472E7400" w:rsidR="002D2675" w:rsidRPr="0003483B" w:rsidRDefault="002D2675" w:rsidP="0003483B">
      <w:pPr>
        <w:pStyle w:val="Sarakstarindkopa"/>
        <w:numPr>
          <w:ilvl w:val="2"/>
          <w:numId w:val="11"/>
        </w:numPr>
        <w:ind w:hanging="371"/>
        <w:jc w:val="both"/>
        <w:rPr>
          <w:rFonts w:ascii="Times New Roman" w:hAnsi="Times New Roman" w:cs="Times New Roman"/>
          <w:bCs/>
          <w:sz w:val="26"/>
          <w:szCs w:val="26"/>
        </w:rPr>
      </w:pPr>
      <w:r w:rsidRPr="0003483B">
        <w:rPr>
          <w:rFonts w:ascii="Times New Roman" w:hAnsi="Times New Roman" w:cs="Times New Roman"/>
          <w:sz w:val="26"/>
          <w:szCs w:val="26"/>
        </w:rPr>
        <w:t> portālā Latvija.lv Pašvaldības e adresē – EINVOICE@90011524360.</w:t>
      </w:r>
    </w:p>
    <w:p w14:paraId="60DE441F" w14:textId="64B96738" w:rsidR="002D2675" w:rsidRPr="002D2675" w:rsidRDefault="00037A80" w:rsidP="002D2675">
      <w:pPr>
        <w:pStyle w:val="Sarakstarindkopa"/>
        <w:suppressAutoHyphens/>
        <w:ind w:left="709"/>
        <w:contextualSpacing w:val="0"/>
        <w:jc w:val="both"/>
        <w:rPr>
          <w:rStyle w:val="normaltextrun"/>
          <w:rFonts w:ascii="Times New Roman" w:eastAsia="Calibri" w:hAnsi="Times New Roman" w:cs="Times New Roman"/>
          <w:sz w:val="26"/>
          <w:szCs w:val="26"/>
        </w:rPr>
      </w:pPr>
      <w:r>
        <w:rPr>
          <w:rFonts w:ascii="Times New Roman" w:hAnsi="Times New Roman" w:cs="Times New Roman"/>
          <w:sz w:val="26"/>
          <w:szCs w:val="26"/>
        </w:rPr>
        <w:t>4</w:t>
      </w:r>
      <w:r w:rsidR="0003483B">
        <w:rPr>
          <w:rFonts w:ascii="Times New Roman" w:hAnsi="Times New Roman" w:cs="Times New Roman"/>
          <w:sz w:val="26"/>
          <w:szCs w:val="26"/>
        </w:rPr>
        <w:t>.9. </w:t>
      </w:r>
      <w:r w:rsidR="002D2675" w:rsidRPr="002D2675">
        <w:rPr>
          <w:rFonts w:ascii="Times New Roman" w:hAnsi="Times New Roman" w:cs="Times New Roman"/>
          <w:sz w:val="26"/>
          <w:szCs w:val="26"/>
        </w:rPr>
        <w:t> </w:t>
      </w:r>
      <w:r w:rsidR="002D2675" w:rsidRPr="002D2675">
        <w:rPr>
          <w:rFonts w:ascii="Times New Roman" w:eastAsia="Calibri" w:hAnsi="Times New Roman" w:cs="Times New Roman"/>
          <w:sz w:val="26"/>
          <w:szCs w:val="26"/>
        </w:rPr>
        <w:t>Piegādātājs rēķinā norāda:</w:t>
      </w:r>
    </w:p>
    <w:p w14:paraId="49E834C0" w14:textId="77777777" w:rsidR="002D2675" w:rsidRPr="00450C39" w:rsidRDefault="002D2675" w:rsidP="002D2675">
      <w:pPr>
        <w:ind w:left="709"/>
        <w:jc w:val="both"/>
        <w:rPr>
          <w:rFonts w:ascii="Times New Roman" w:hAnsi="Times New Roman" w:cs="Times New Roman"/>
          <w:b/>
          <w:bCs/>
          <w:sz w:val="26"/>
          <w:szCs w:val="26"/>
        </w:rPr>
      </w:pPr>
      <w:r w:rsidRPr="00450C39">
        <w:rPr>
          <w:rFonts w:ascii="Times New Roman" w:hAnsi="Times New Roman" w:cs="Times New Roman"/>
          <w:b/>
          <w:bCs/>
          <w:sz w:val="26"/>
          <w:szCs w:val="26"/>
        </w:rPr>
        <w:t>Saņēmējs: Rīgas valstspilsētas pašvaldība;</w:t>
      </w:r>
    </w:p>
    <w:p w14:paraId="6C3C7B45" w14:textId="77777777" w:rsidR="002D2675" w:rsidRPr="00450C39" w:rsidRDefault="002D2675" w:rsidP="002D2675">
      <w:pPr>
        <w:ind w:left="709"/>
        <w:jc w:val="both"/>
        <w:rPr>
          <w:rFonts w:ascii="Times New Roman" w:hAnsi="Times New Roman" w:cs="Times New Roman"/>
          <w:b/>
          <w:bCs/>
          <w:sz w:val="26"/>
          <w:szCs w:val="26"/>
        </w:rPr>
      </w:pPr>
      <w:r w:rsidRPr="00450C39">
        <w:rPr>
          <w:rFonts w:ascii="Times New Roman" w:hAnsi="Times New Roman" w:cs="Times New Roman"/>
          <w:b/>
          <w:bCs/>
          <w:sz w:val="26"/>
          <w:szCs w:val="26"/>
        </w:rPr>
        <w:t>Adrese: Rātslaukums 1, Rīga, LV-1050;</w:t>
      </w:r>
    </w:p>
    <w:p w14:paraId="6751F7E1" w14:textId="77777777" w:rsidR="002D2675" w:rsidRPr="00450C39" w:rsidRDefault="002D2675" w:rsidP="002D2675">
      <w:pPr>
        <w:ind w:left="709"/>
        <w:jc w:val="both"/>
        <w:rPr>
          <w:rFonts w:ascii="Times New Roman" w:hAnsi="Times New Roman" w:cs="Times New Roman"/>
          <w:b/>
          <w:bCs/>
          <w:sz w:val="26"/>
          <w:szCs w:val="26"/>
        </w:rPr>
      </w:pPr>
      <w:r w:rsidRPr="00450C39">
        <w:rPr>
          <w:rFonts w:ascii="Times New Roman" w:hAnsi="Times New Roman" w:cs="Times New Roman"/>
          <w:b/>
          <w:bCs/>
          <w:sz w:val="26"/>
          <w:szCs w:val="26"/>
        </w:rPr>
        <w:t>Reģistrācijas numurs: 90011524360;</w:t>
      </w:r>
    </w:p>
    <w:p w14:paraId="4E9F6FA5" w14:textId="77777777" w:rsidR="002D2675" w:rsidRPr="00450C39" w:rsidRDefault="002D2675" w:rsidP="002D2675">
      <w:pPr>
        <w:ind w:left="709"/>
        <w:jc w:val="both"/>
        <w:rPr>
          <w:rFonts w:ascii="Times New Roman" w:hAnsi="Times New Roman" w:cs="Times New Roman"/>
          <w:b/>
          <w:bCs/>
          <w:sz w:val="26"/>
          <w:szCs w:val="26"/>
        </w:rPr>
      </w:pPr>
      <w:r w:rsidRPr="00450C39">
        <w:rPr>
          <w:rFonts w:ascii="Times New Roman" w:hAnsi="Times New Roman" w:cs="Times New Roman"/>
          <w:b/>
          <w:bCs/>
          <w:sz w:val="26"/>
          <w:szCs w:val="26"/>
        </w:rPr>
        <w:t>PVN reģistrācijas Nr.: LV90011524360;</w:t>
      </w:r>
    </w:p>
    <w:p w14:paraId="558ADEE9" w14:textId="77777777" w:rsidR="002D2675" w:rsidRPr="00450C39" w:rsidRDefault="002D2675" w:rsidP="002D2675">
      <w:pPr>
        <w:ind w:left="709"/>
        <w:jc w:val="both"/>
        <w:rPr>
          <w:rFonts w:ascii="Times New Roman" w:hAnsi="Times New Roman" w:cs="Times New Roman"/>
          <w:b/>
          <w:bCs/>
          <w:sz w:val="26"/>
          <w:szCs w:val="26"/>
        </w:rPr>
      </w:pPr>
      <w:r w:rsidRPr="00450C39">
        <w:rPr>
          <w:rFonts w:ascii="Times New Roman" w:hAnsi="Times New Roman" w:cs="Times New Roman"/>
          <w:b/>
          <w:bCs/>
          <w:sz w:val="26"/>
          <w:szCs w:val="26"/>
        </w:rPr>
        <w:t>Banka: Luminor Bank AS Latvijas filiāle</w:t>
      </w:r>
    </w:p>
    <w:p w14:paraId="4B9685E8" w14:textId="77777777" w:rsidR="002D2675" w:rsidRPr="00450C39" w:rsidRDefault="002D2675" w:rsidP="002D2675">
      <w:pPr>
        <w:ind w:left="709"/>
        <w:jc w:val="both"/>
        <w:rPr>
          <w:rFonts w:ascii="Times New Roman" w:hAnsi="Times New Roman" w:cs="Times New Roman"/>
          <w:b/>
          <w:bCs/>
          <w:sz w:val="26"/>
          <w:szCs w:val="26"/>
        </w:rPr>
      </w:pPr>
      <w:r w:rsidRPr="00450C39">
        <w:rPr>
          <w:rFonts w:ascii="Times New Roman" w:hAnsi="Times New Roman" w:cs="Times New Roman"/>
          <w:b/>
          <w:bCs/>
          <w:sz w:val="26"/>
          <w:szCs w:val="26"/>
        </w:rPr>
        <w:t>SWIFT kods: RIKOLV2X;</w:t>
      </w:r>
    </w:p>
    <w:p w14:paraId="689BF962" w14:textId="77777777" w:rsidR="002D2675" w:rsidRPr="00450C39" w:rsidRDefault="002D2675" w:rsidP="002D2675">
      <w:pPr>
        <w:ind w:left="709"/>
        <w:jc w:val="both"/>
        <w:rPr>
          <w:rFonts w:ascii="Times New Roman" w:hAnsi="Times New Roman" w:cs="Times New Roman"/>
          <w:b/>
          <w:bCs/>
          <w:sz w:val="26"/>
          <w:szCs w:val="26"/>
        </w:rPr>
      </w:pPr>
      <w:r w:rsidRPr="00450C39">
        <w:rPr>
          <w:rFonts w:ascii="Times New Roman" w:hAnsi="Times New Roman" w:cs="Times New Roman"/>
          <w:b/>
          <w:bCs/>
          <w:sz w:val="26"/>
          <w:szCs w:val="26"/>
        </w:rPr>
        <w:t>Konts: LV41RIKO0021800014010;</w:t>
      </w:r>
    </w:p>
    <w:p w14:paraId="42BB1837" w14:textId="77777777" w:rsidR="002D2675" w:rsidRPr="00450C39" w:rsidRDefault="002D2675" w:rsidP="002D2675">
      <w:pPr>
        <w:ind w:left="709"/>
        <w:jc w:val="both"/>
        <w:rPr>
          <w:rFonts w:ascii="Times New Roman" w:hAnsi="Times New Roman" w:cs="Times New Roman"/>
          <w:b/>
          <w:bCs/>
          <w:sz w:val="26"/>
          <w:szCs w:val="26"/>
        </w:rPr>
      </w:pPr>
      <w:r w:rsidRPr="00450C39">
        <w:rPr>
          <w:rFonts w:ascii="Times New Roman" w:hAnsi="Times New Roman" w:cs="Times New Roman"/>
          <w:b/>
          <w:bCs/>
          <w:sz w:val="26"/>
          <w:szCs w:val="26"/>
        </w:rPr>
        <w:t>RD iestāde: Rīgas valstspilsētas pašvaldības policija;</w:t>
      </w:r>
    </w:p>
    <w:p w14:paraId="1E9CDA3D" w14:textId="77777777" w:rsidR="002D2675" w:rsidRPr="00450C39" w:rsidRDefault="002D2675" w:rsidP="002D2675">
      <w:pPr>
        <w:ind w:left="709"/>
        <w:jc w:val="both"/>
        <w:rPr>
          <w:rFonts w:ascii="Times New Roman" w:hAnsi="Times New Roman" w:cs="Times New Roman"/>
          <w:b/>
          <w:bCs/>
          <w:sz w:val="26"/>
          <w:szCs w:val="26"/>
        </w:rPr>
      </w:pPr>
      <w:r w:rsidRPr="00450C39">
        <w:rPr>
          <w:rFonts w:ascii="Times New Roman" w:hAnsi="Times New Roman" w:cs="Times New Roman"/>
          <w:b/>
          <w:bCs/>
          <w:sz w:val="26"/>
          <w:szCs w:val="26"/>
        </w:rPr>
        <w:t xml:space="preserve">RD iestādes adrese: Valērijas Seiles iela 12A, Rīga, LV-1019; </w:t>
      </w:r>
    </w:p>
    <w:p w14:paraId="026D0AFD" w14:textId="77777777" w:rsidR="002D2675" w:rsidRPr="00450C39" w:rsidRDefault="002D2675" w:rsidP="002D2675">
      <w:pPr>
        <w:ind w:left="709"/>
        <w:jc w:val="both"/>
        <w:rPr>
          <w:rFonts w:ascii="Times New Roman" w:hAnsi="Times New Roman" w:cs="Times New Roman"/>
          <w:b/>
          <w:bCs/>
          <w:sz w:val="26"/>
          <w:szCs w:val="26"/>
        </w:rPr>
      </w:pPr>
      <w:r w:rsidRPr="00450C39">
        <w:rPr>
          <w:rFonts w:ascii="Times New Roman" w:hAnsi="Times New Roman" w:cs="Times New Roman"/>
          <w:b/>
          <w:bCs/>
          <w:sz w:val="26"/>
          <w:szCs w:val="26"/>
        </w:rPr>
        <w:t>RD iestādes kods: 219.</w:t>
      </w:r>
    </w:p>
    <w:p w14:paraId="09A9C9D4" w14:textId="51B09132" w:rsidR="0003483B" w:rsidRPr="00450C39" w:rsidRDefault="002D2675" w:rsidP="0003483B">
      <w:pPr>
        <w:ind w:left="709"/>
        <w:jc w:val="both"/>
        <w:rPr>
          <w:rFonts w:ascii="Times New Roman" w:hAnsi="Times New Roman" w:cs="Times New Roman"/>
          <w:b/>
          <w:bCs/>
          <w:sz w:val="26"/>
          <w:szCs w:val="26"/>
        </w:rPr>
      </w:pPr>
      <w:r w:rsidRPr="00450C39">
        <w:rPr>
          <w:rFonts w:ascii="Times New Roman" w:hAnsi="Times New Roman" w:cs="Times New Roman"/>
          <w:b/>
          <w:bCs/>
          <w:sz w:val="26"/>
          <w:szCs w:val="26"/>
        </w:rPr>
        <w:t>Pasūtītāja Līguma reģistrācijas numuru.</w:t>
      </w:r>
    </w:p>
    <w:p w14:paraId="5E1EE6E3" w14:textId="7C490D1B" w:rsidR="002D2675" w:rsidRPr="002D2675" w:rsidRDefault="0003483B" w:rsidP="0003483B">
      <w:pPr>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4.10. </w:t>
      </w:r>
      <w:r w:rsidR="002D2675" w:rsidRPr="0003483B">
        <w:rPr>
          <w:rFonts w:ascii="Times New Roman" w:hAnsi="Times New Roman" w:cs="Times New Roman"/>
          <w:sz w:val="26"/>
          <w:szCs w:val="26"/>
        </w:rPr>
        <w:t>Līgumā</w:t>
      </w:r>
      <w:r w:rsidR="002D2675" w:rsidRPr="002D2675">
        <w:rPr>
          <w:rFonts w:ascii="Times New Roman" w:eastAsia="Calibri" w:hAnsi="Times New Roman" w:cs="Times New Roman"/>
          <w:sz w:val="26"/>
          <w:szCs w:val="26"/>
        </w:rPr>
        <w:t xml:space="preserve"> noteiktā kārtībā iesniegts elektronisks rēķins nodrošina Pusēm </w:t>
      </w:r>
      <w:r w:rsidR="002D2675" w:rsidRPr="0003483B">
        <w:rPr>
          <w:rFonts w:ascii="Times New Roman" w:hAnsi="Times New Roman" w:cs="Times New Roman"/>
          <w:sz w:val="26"/>
          <w:szCs w:val="26"/>
        </w:rPr>
        <w:t>elektroniskā</w:t>
      </w:r>
      <w:r w:rsidR="002D2675" w:rsidRPr="002D2675">
        <w:rPr>
          <w:rFonts w:ascii="Times New Roman" w:eastAsia="Calibri" w:hAnsi="Times New Roman" w:cs="Times New Roman"/>
          <w:sz w:val="26"/>
          <w:szCs w:val="26"/>
        </w:rPr>
        <w:t xml:space="preserve"> rēķina izcelsmes autentiskumu un satura integritāti.</w:t>
      </w:r>
    </w:p>
    <w:p w14:paraId="628C7E6F" w14:textId="555141D8" w:rsidR="002D2675" w:rsidRPr="002D2675" w:rsidRDefault="00037A80" w:rsidP="002D2675">
      <w:pPr>
        <w:ind w:firstLine="709"/>
        <w:contextualSpacing/>
        <w:jc w:val="both"/>
        <w:rPr>
          <w:rFonts w:ascii="Times New Roman" w:eastAsia="Calibri" w:hAnsi="Times New Roman" w:cs="Times New Roman"/>
          <w:sz w:val="26"/>
          <w:szCs w:val="26"/>
        </w:rPr>
      </w:pPr>
      <w:bookmarkStart w:id="1" w:name="_Hlk207181650"/>
      <w:r>
        <w:rPr>
          <w:rFonts w:ascii="Times New Roman" w:eastAsia="Calibri" w:hAnsi="Times New Roman" w:cs="Times New Roman"/>
          <w:sz w:val="26"/>
          <w:szCs w:val="26"/>
        </w:rPr>
        <w:t>4.11.</w:t>
      </w:r>
      <w:r w:rsidR="002D2675" w:rsidRPr="002D2675">
        <w:rPr>
          <w:rFonts w:ascii="Times New Roman" w:eastAsia="Calibri" w:hAnsi="Times New Roman" w:cs="Times New Roman"/>
          <w:sz w:val="26"/>
          <w:szCs w:val="26"/>
        </w:rPr>
        <w:t> </w:t>
      </w:r>
      <w:r w:rsidR="002D2675" w:rsidRPr="002D2675">
        <w:rPr>
          <w:rFonts w:ascii="Times New Roman" w:hAnsi="Times New Roman" w:cs="Times New Roman"/>
          <w:sz w:val="26"/>
          <w:szCs w:val="26"/>
          <w:lang w:eastAsia="lv-LV"/>
        </w:rPr>
        <w:t xml:space="preserve">Izpildītājam ir pienākums pašvaldības portālā </w:t>
      </w:r>
      <w:hyperlink r:id="rId13" w:history="1">
        <w:r w:rsidR="002D2675" w:rsidRPr="002D2675">
          <w:rPr>
            <w:rFonts w:ascii="Times New Roman" w:hAnsi="Times New Roman" w:cs="Times New Roman"/>
            <w:color w:val="0000FF"/>
            <w:sz w:val="26"/>
            <w:szCs w:val="26"/>
            <w:u w:val="single"/>
            <w:lang w:eastAsia="lv-LV"/>
          </w:rPr>
          <w:t>www.eriga.lv</w:t>
        </w:r>
      </w:hyperlink>
      <w:r w:rsidR="002D2675" w:rsidRPr="002D2675">
        <w:rPr>
          <w:rFonts w:ascii="Times New Roman" w:hAnsi="Times New Roman" w:cs="Times New Roman"/>
          <w:sz w:val="26"/>
          <w:szCs w:val="26"/>
          <w:lang w:eastAsia="lv-LV"/>
        </w:rPr>
        <w:t xml:space="preserve"> </w:t>
      </w:r>
      <w:bookmarkStart w:id="2" w:name="_Hlk206676645"/>
      <w:r w:rsidR="002D2675" w:rsidRPr="002D2675">
        <w:rPr>
          <w:rFonts w:ascii="Times New Roman" w:hAnsi="Times New Roman" w:cs="Times New Roman"/>
          <w:sz w:val="26"/>
          <w:szCs w:val="26"/>
          <w:lang w:eastAsia="lv-LV"/>
        </w:rPr>
        <w:t xml:space="preserve">vai </w:t>
      </w:r>
      <w:hyperlink r:id="rId14" w:history="1">
        <w:r w:rsidR="002D2675" w:rsidRPr="002D2675">
          <w:rPr>
            <w:rFonts w:ascii="Times New Roman" w:eastAsia="Yu Mincho" w:hAnsi="Times New Roman" w:cs="Times New Roman"/>
            <w:color w:val="0000FF"/>
            <w:sz w:val="26"/>
            <w:szCs w:val="26"/>
            <w:u w:val="single"/>
            <w:lang w:eastAsia="lv-LV"/>
          </w:rPr>
          <w:t>www.latvija.lv</w:t>
        </w:r>
      </w:hyperlink>
      <w:bookmarkEnd w:id="2"/>
      <w:r w:rsidR="002D2675" w:rsidRPr="002D2675">
        <w:rPr>
          <w:rFonts w:ascii="Times New Roman" w:hAnsi="Times New Roman" w:cs="Times New Roman"/>
          <w:sz w:val="26"/>
          <w:szCs w:val="26"/>
          <w:lang w:eastAsia="lv-LV"/>
        </w:rPr>
        <w:t xml:space="preserve"> sekot līdzi iesniegtā rēķina apstrādes statusam portālā. </w:t>
      </w:r>
    </w:p>
    <w:bookmarkEnd w:id="1"/>
    <w:p w14:paraId="42DB5EB6" w14:textId="254A4962" w:rsidR="002D2675" w:rsidRPr="002408EF" w:rsidRDefault="00037A80" w:rsidP="002D2675">
      <w:pPr>
        <w:ind w:firstLine="709"/>
        <w:contextualSpacing/>
        <w:jc w:val="both"/>
        <w:rPr>
          <w:rFonts w:eastAsia="Calibri"/>
          <w:sz w:val="26"/>
          <w:szCs w:val="26"/>
        </w:rPr>
      </w:pPr>
      <w:r>
        <w:rPr>
          <w:rFonts w:ascii="Times New Roman" w:eastAsia="Calibri" w:hAnsi="Times New Roman" w:cs="Times New Roman"/>
          <w:sz w:val="26"/>
          <w:szCs w:val="26"/>
        </w:rPr>
        <w:t>4.12.</w:t>
      </w:r>
      <w:r w:rsidR="002D2675" w:rsidRPr="002D2675">
        <w:rPr>
          <w:rFonts w:ascii="Times New Roman" w:eastAsia="Calibri" w:hAnsi="Times New Roman" w:cs="Times New Roman"/>
          <w:sz w:val="26"/>
          <w:szCs w:val="26"/>
        </w:rPr>
        <w:t> Ja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3C5F39FB" w14:textId="539EE144" w:rsidR="001663DF" w:rsidRPr="00FA71B8" w:rsidRDefault="005E531A" w:rsidP="00C045A7">
      <w:pPr>
        <w:pStyle w:val="Sarakstarindkopa"/>
        <w:numPr>
          <w:ilvl w:val="0"/>
          <w:numId w:val="11"/>
        </w:numPr>
        <w:spacing w:before="240"/>
        <w:ind w:left="284" w:hanging="357"/>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Pušu atbildība</w:t>
      </w:r>
    </w:p>
    <w:p w14:paraId="2C401745" w14:textId="00949C5A" w:rsidR="001663DF" w:rsidRPr="005E531A" w:rsidRDefault="008A3523" w:rsidP="005E531A">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 xml:space="preserve">Klients ir pilnā apmērā tieši atbildīgs par Magnētiskās kartes lietotāja rīcību un nodarītajiem zaudējumiem PUTO, kā arī par to, lai Magnētiskās kartes lietotāji ievērotu Līguma nosacījumus. </w:t>
      </w:r>
    </w:p>
    <w:p w14:paraId="2A90D1C8" w14:textId="77777777" w:rsidR="005E531A" w:rsidRDefault="008A3523" w:rsidP="0095210E">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Ja Klients nokavē Līgumā noteiktos maksājumus, Klients maksā PUTO par katru nokavēto maksājuma dienu nokavējuma procentus 0,2% (nulle</w:t>
      </w:r>
      <w:r w:rsidR="00096351" w:rsidRPr="005E531A">
        <w:rPr>
          <w:rFonts w:ascii="Times New Roman" w:eastAsia="Times New Roman" w:hAnsi="Times New Roman" w:cs="Times New Roman"/>
          <w:sz w:val="26"/>
          <w:szCs w:val="26"/>
        </w:rPr>
        <w:t>,</w:t>
      </w:r>
      <w:r w:rsidRPr="005E531A">
        <w:rPr>
          <w:rFonts w:ascii="Times New Roman" w:eastAsia="Times New Roman" w:hAnsi="Times New Roman" w:cs="Times New Roman"/>
          <w:sz w:val="26"/>
          <w:szCs w:val="26"/>
        </w:rPr>
        <w:t xml:space="preserve"> komats</w:t>
      </w:r>
      <w:r w:rsidR="00096351" w:rsidRPr="005E531A">
        <w:rPr>
          <w:rFonts w:ascii="Times New Roman" w:eastAsia="Times New Roman" w:hAnsi="Times New Roman" w:cs="Times New Roman"/>
          <w:sz w:val="26"/>
          <w:szCs w:val="26"/>
        </w:rPr>
        <w:t>,</w:t>
      </w:r>
      <w:r w:rsidRPr="005E531A">
        <w:rPr>
          <w:rFonts w:ascii="Times New Roman" w:eastAsia="Times New Roman" w:hAnsi="Times New Roman" w:cs="Times New Roman"/>
          <w:sz w:val="26"/>
          <w:szCs w:val="26"/>
        </w:rPr>
        <w:t xml:space="preserve"> divi</w:t>
      </w:r>
      <w:r w:rsidR="00096351" w:rsidRPr="005E531A">
        <w:rPr>
          <w:rFonts w:ascii="Times New Roman" w:eastAsia="Times New Roman" w:hAnsi="Times New Roman" w:cs="Times New Roman"/>
          <w:sz w:val="26"/>
          <w:szCs w:val="26"/>
        </w:rPr>
        <w:t xml:space="preserve"> procenti</w:t>
      </w:r>
      <w:r w:rsidRPr="005E531A">
        <w:rPr>
          <w:rFonts w:ascii="Times New Roman" w:eastAsia="Times New Roman" w:hAnsi="Times New Roman" w:cs="Times New Roman"/>
          <w:sz w:val="26"/>
          <w:szCs w:val="26"/>
        </w:rPr>
        <w:t>) no laikā nesamaksātās summas par katru kavējuma dienu. Nokavējuma procentu samaksa neatbrīvo no Līguma saistību izpildes. Vispirms tiek dzēsts uzkrāto nokavējuma procentu apmērs, tad attiecīgi kavēto maksājumu kopsumma par Pakalpojumu sniegšanu.</w:t>
      </w:r>
    </w:p>
    <w:p w14:paraId="26AA958A" w14:textId="3F046497" w:rsidR="00560A73" w:rsidRPr="00FB1DBD" w:rsidRDefault="0095210E" w:rsidP="00560A73">
      <w:pPr>
        <w:pStyle w:val="Sarakstarindkopa"/>
        <w:numPr>
          <w:ilvl w:val="1"/>
          <w:numId w:val="11"/>
        </w:numPr>
        <w:spacing w:before="240"/>
        <w:ind w:left="0" w:firstLine="709"/>
        <w:jc w:val="both"/>
        <w:rPr>
          <w:rFonts w:ascii="Times New Roman" w:eastAsia="Times New Roman" w:hAnsi="Times New Roman" w:cs="Times New Roman"/>
          <w:sz w:val="26"/>
          <w:szCs w:val="26"/>
        </w:rPr>
      </w:pPr>
      <w:r w:rsidRPr="005E531A">
        <w:rPr>
          <w:rFonts w:ascii="Times New Roman" w:hAnsi="Times New Roman" w:cs="Times New Roman"/>
          <w:sz w:val="26"/>
          <w:szCs w:val="26"/>
        </w:rPr>
        <w:t xml:space="preserve">Ja Līgums tiek izbeigts PUTO vainas dēļ saskaņā ar </w:t>
      </w:r>
      <w:r w:rsidR="00641A71" w:rsidRPr="005E531A">
        <w:rPr>
          <w:rFonts w:ascii="Times New Roman" w:hAnsi="Times New Roman" w:cs="Times New Roman"/>
          <w:sz w:val="26"/>
          <w:szCs w:val="26"/>
        </w:rPr>
        <w:t xml:space="preserve">Līguma </w:t>
      </w:r>
      <w:r w:rsidRPr="005E531A">
        <w:rPr>
          <w:rFonts w:ascii="Times New Roman" w:hAnsi="Times New Roman" w:cs="Times New Roman"/>
          <w:sz w:val="26"/>
          <w:szCs w:val="26"/>
        </w:rPr>
        <w:t>6.</w:t>
      </w:r>
      <w:r w:rsidR="00C045A7">
        <w:rPr>
          <w:rFonts w:ascii="Times New Roman" w:hAnsi="Times New Roman" w:cs="Times New Roman"/>
          <w:sz w:val="26"/>
          <w:szCs w:val="26"/>
        </w:rPr>
        <w:t>6</w:t>
      </w:r>
      <w:r w:rsidRPr="005E531A">
        <w:rPr>
          <w:rFonts w:ascii="Times New Roman" w:hAnsi="Times New Roman" w:cs="Times New Roman"/>
          <w:sz w:val="26"/>
          <w:szCs w:val="26"/>
        </w:rPr>
        <w:t>.1 vai 6.</w:t>
      </w:r>
      <w:r w:rsidR="00C045A7">
        <w:rPr>
          <w:rFonts w:ascii="Times New Roman" w:hAnsi="Times New Roman" w:cs="Times New Roman"/>
          <w:sz w:val="26"/>
          <w:szCs w:val="26"/>
        </w:rPr>
        <w:t>6</w:t>
      </w:r>
      <w:r w:rsidRPr="005E531A">
        <w:rPr>
          <w:rFonts w:ascii="Times New Roman" w:hAnsi="Times New Roman" w:cs="Times New Roman"/>
          <w:sz w:val="26"/>
          <w:szCs w:val="26"/>
        </w:rPr>
        <w:t>.2.</w:t>
      </w:r>
      <w:r w:rsidR="00116B24">
        <w:rPr>
          <w:rFonts w:ascii="Times New Roman" w:hAnsi="Times New Roman" w:cs="Times New Roman"/>
          <w:sz w:val="26"/>
          <w:szCs w:val="26"/>
        </w:rPr>
        <w:t> </w:t>
      </w:r>
      <w:r w:rsidRPr="005E531A">
        <w:rPr>
          <w:rFonts w:ascii="Times New Roman" w:hAnsi="Times New Roman" w:cs="Times New Roman"/>
          <w:sz w:val="26"/>
          <w:szCs w:val="26"/>
        </w:rPr>
        <w:t>apakšpunktu, Klients no PUTO ir tiesīgs prasīt līgumsodu 10% (desmit procentu) apmērā no Līguma kopējās summas.</w:t>
      </w:r>
    </w:p>
    <w:p w14:paraId="14929BC7" w14:textId="77777777" w:rsidR="00FB1DBD" w:rsidRDefault="00FB1DBD" w:rsidP="00FB1DBD">
      <w:pPr>
        <w:pStyle w:val="Sarakstarindkopa"/>
        <w:numPr>
          <w:ilvl w:val="1"/>
          <w:numId w:val="11"/>
        </w:numPr>
        <w:spacing w:before="240"/>
        <w:ind w:left="0" w:firstLine="709"/>
        <w:jc w:val="both"/>
        <w:rPr>
          <w:rFonts w:ascii="Times New Roman" w:eastAsia="Times New Roman" w:hAnsi="Times New Roman" w:cs="Times New Roman"/>
          <w:sz w:val="26"/>
          <w:szCs w:val="26"/>
        </w:rPr>
      </w:pPr>
      <w:r w:rsidRPr="00FB1DBD">
        <w:rPr>
          <w:rFonts w:ascii="Times New Roman" w:eastAsia="Times New Roman" w:hAnsi="Times New Roman" w:cs="Times New Roman"/>
          <w:sz w:val="26"/>
          <w:szCs w:val="26"/>
        </w:rPr>
        <w:t xml:space="preserve">Līgumsoda samaksa neatbrīvo Puses no savu pienākumu izpildes. </w:t>
      </w:r>
    </w:p>
    <w:p w14:paraId="6243C661" w14:textId="63C4EBB0" w:rsidR="00FB1DBD" w:rsidRDefault="00FB1DBD" w:rsidP="00FB1DBD">
      <w:pPr>
        <w:pStyle w:val="Sarakstarindkopa"/>
        <w:numPr>
          <w:ilvl w:val="1"/>
          <w:numId w:val="11"/>
        </w:numPr>
        <w:spacing w:before="240"/>
        <w:ind w:left="0" w:firstLine="709"/>
        <w:jc w:val="both"/>
        <w:rPr>
          <w:rFonts w:ascii="Times New Roman" w:eastAsia="Times New Roman" w:hAnsi="Times New Roman" w:cs="Times New Roman"/>
          <w:sz w:val="26"/>
          <w:szCs w:val="26"/>
        </w:rPr>
      </w:pPr>
      <w:r w:rsidRPr="00FB1DBD">
        <w:rPr>
          <w:rFonts w:ascii="Times New Roman" w:eastAsia="Times New Roman" w:hAnsi="Times New Roman" w:cs="Times New Roman"/>
          <w:sz w:val="26"/>
          <w:szCs w:val="26"/>
        </w:rPr>
        <w:lastRenderedPageBreak/>
        <w:t>Puses nav atbildīgas par saistību neizpildi vai daļēju neizpildi, ja tā radusies iepriekš neparedzētu, vispārpieņemtu, nepārvaramas varas apstākļu dēļ, kuru Puses nevarēja paredzēt un novērst ar saprātīgiem līdzekļiem.</w:t>
      </w:r>
    </w:p>
    <w:p w14:paraId="42875437" w14:textId="77777777" w:rsidR="006B6FEF" w:rsidRDefault="00FB1DBD" w:rsidP="00FB1DBD">
      <w:pPr>
        <w:pStyle w:val="Sarakstarindkopa"/>
        <w:numPr>
          <w:ilvl w:val="1"/>
          <w:numId w:val="11"/>
        </w:numPr>
        <w:spacing w:before="240"/>
        <w:ind w:left="0" w:firstLine="709"/>
        <w:jc w:val="both"/>
        <w:rPr>
          <w:rFonts w:ascii="Times New Roman" w:eastAsia="Times New Roman" w:hAnsi="Times New Roman" w:cs="Times New Roman"/>
          <w:sz w:val="26"/>
          <w:szCs w:val="26"/>
        </w:rPr>
      </w:pPr>
      <w:r w:rsidRPr="00FB1DBD">
        <w:rPr>
          <w:rFonts w:ascii="Times New Roman" w:eastAsia="Times New Roman" w:hAnsi="Times New Roman" w:cs="Times New Roman"/>
          <w:sz w:val="26"/>
          <w:szCs w:val="26"/>
        </w:rPr>
        <w:t>Puses nav atbildīgas par saistību neizpildi vai daļēju neizpildi, ja tā radusies iepriekš neparedzētu, vispārpieņemtu, nepārvaramas varas apstākļu dēļ, kurus Puses nevarēja ne paredzēt, ne novērst saprātīgiem līdzekļiem</w:t>
      </w:r>
      <w:r w:rsidR="006B6FEF">
        <w:rPr>
          <w:rFonts w:ascii="Times New Roman" w:eastAsia="Times New Roman" w:hAnsi="Times New Roman" w:cs="Times New Roman"/>
          <w:sz w:val="26"/>
          <w:szCs w:val="26"/>
        </w:rPr>
        <w:t>.</w:t>
      </w:r>
    </w:p>
    <w:p w14:paraId="6C44106E" w14:textId="5996DEAE" w:rsidR="00FB1DBD" w:rsidRDefault="00FB1DBD" w:rsidP="006B6FEF">
      <w:pPr>
        <w:pStyle w:val="Sarakstarindkopa"/>
        <w:numPr>
          <w:ilvl w:val="1"/>
          <w:numId w:val="11"/>
        </w:numPr>
        <w:spacing w:before="240"/>
        <w:ind w:left="0" w:firstLine="709"/>
        <w:jc w:val="both"/>
        <w:rPr>
          <w:rFonts w:ascii="Times New Roman" w:eastAsia="Times New Roman" w:hAnsi="Times New Roman" w:cs="Times New Roman"/>
          <w:sz w:val="26"/>
          <w:szCs w:val="26"/>
        </w:rPr>
      </w:pPr>
      <w:r w:rsidRPr="00FB1DBD">
        <w:rPr>
          <w:rFonts w:ascii="Times New Roman" w:eastAsia="Times New Roman" w:hAnsi="Times New Roman" w:cs="Times New Roman"/>
          <w:sz w:val="26"/>
          <w:szCs w:val="26"/>
        </w:rPr>
        <w:t xml:space="preserve"> </w:t>
      </w:r>
      <w:r w:rsidRPr="006B6FEF">
        <w:rPr>
          <w:rFonts w:ascii="Times New Roman" w:eastAsia="Times New Roman" w:hAnsi="Times New Roman" w:cs="Times New Roman"/>
          <w:sz w:val="26"/>
          <w:szCs w:val="26"/>
        </w:rPr>
        <w:t> Visas domstarpības un strīdus, kas skar Līgumu, Puses izskata pārrunu ceļā.</w:t>
      </w:r>
    </w:p>
    <w:p w14:paraId="69E118EF" w14:textId="514AE13A" w:rsidR="00FB1DBD" w:rsidRDefault="00FB1DBD" w:rsidP="006B6FEF">
      <w:pPr>
        <w:pStyle w:val="Sarakstarindkopa"/>
        <w:numPr>
          <w:ilvl w:val="1"/>
          <w:numId w:val="11"/>
        </w:numPr>
        <w:spacing w:before="240"/>
        <w:ind w:left="0" w:firstLine="709"/>
        <w:jc w:val="both"/>
        <w:rPr>
          <w:rFonts w:ascii="Times New Roman" w:eastAsia="Times New Roman" w:hAnsi="Times New Roman" w:cs="Times New Roman"/>
          <w:sz w:val="26"/>
          <w:szCs w:val="26"/>
        </w:rPr>
      </w:pPr>
      <w:r w:rsidRPr="006B6FEF">
        <w:rPr>
          <w:rFonts w:ascii="Times New Roman" w:eastAsia="Times New Roman" w:hAnsi="Times New Roman" w:cs="Times New Roman"/>
          <w:sz w:val="26"/>
          <w:szCs w:val="26"/>
        </w:rPr>
        <w:t> Gadījumā, ja Puses nevar vienoties, strīdus jautājumu nodod izskatīšanai tiesā, saskaņā ar Latvijas Republikas spēkā esošiem normatīvajiem aktiem.</w:t>
      </w:r>
    </w:p>
    <w:p w14:paraId="7B8666EE" w14:textId="58F2787F" w:rsidR="00FB1DBD" w:rsidRPr="006B6FEF" w:rsidRDefault="00FB1DBD" w:rsidP="006B6FEF">
      <w:pPr>
        <w:pStyle w:val="Sarakstarindkopa"/>
        <w:numPr>
          <w:ilvl w:val="1"/>
          <w:numId w:val="11"/>
        </w:numPr>
        <w:spacing w:before="240"/>
        <w:ind w:left="0" w:firstLine="709"/>
        <w:jc w:val="both"/>
        <w:rPr>
          <w:rFonts w:ascii="Times New Roman" w:eastAsia="Times New Roman" w:hAnsi="Times New Roman" w:cs="Times New Roman"/>
          <w:sz w:val="26"/>
          <w:szCs w:val="26"/>
        </w:rPr>
      </w:pPr>
      <w:r w:rsidRPr="006B6FEF">
        <w:rPr>
          <w:rFonts w:ascii="Times New Roman" w:eastAsia="Times New Roman" w:hAnsi="Times New Roman" w:cs="Times New Roman"/>
          <w:sz w:val="26"/>
          <w:szCs w:val="26"/>
        </w:rPr>
        <w:t>Pusei, kas vēlas strīdu jautājumu nodot izskatīšanai tiesā, vispirms otrai Pusei jāiesniedz rakstiska pretenzija.</w:t>
      </w:r>
    </w:p>
    <w:p w14:paraId="4775B043" w14:textId="77777777" w:rsidR="00FB1DBD" w:rsidRPr="00560A73" w:rsidRDefault="00FB1DBD" w:rsidP="00C045A7">
      <w:pPr>
        <w:pStyle w:val="Sarakstarindkopa"/>
        <w:spacing w:before="240"/>
        <w:ind w:left="0"/>
        <w:jc w:val="both"/>
        <w:rPr>
          <w:rFonts w:ascii="Times New Roman" w:eastAsia="Times New Roman" w:hAnsi="Times New Roman" w:cs="Times New Roman"/>
          <w:sz w:val="26"/>
          <w:szCs w:val="26"/>
        </w:rPr>
      </w:pPr>
    </w:p>
    <w:p w14:paraId="5531FF8D" w14:textId="6195879F" w:rsidR="001663DF" w:rsidRPr="00FA71B8" w:rsidRDefault="005E531A" w:rsidP="00560A73">
      <w:pPr>
        <w:pStyle w:val="Sarakstarindkopa"/>
        <w:numPr>
          <w:ilvl w:val="0"/>
          <w:numId w:val="11"/>
        </w:numPr>
        <w:spacing w:before="2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Līguma darbības termiņš un tā izbeigšana</w:t>
      </w:r>
    </w:p>
    <w:p w14:paraId="3D4186C0" w14:textId="77777777" w:rsidR="0003483B" w:rsidRPr="0003483B" w:rsidRDefault="008A3523" w:rsidP="001F50F2">
      <w:pPr>
        <w:numPr>
          <w:ilvl w:val="1"/>
          <w:numId w:val="11"/>
        </w:numPr>
        <w:tabs>
          <w:tab w:val="num" w:pos="709"/>
        </w:tabs>
        <w:ind w:left="0" w:firstLine="709"/>
        <w:jc w:val="both"/>
        <w:rPr>
          <w:rFonts w:ascii="Times New Roman" w:eastAsia="Times New Roman" w:hAnsi="Times New Roman" w:cs="Times New Roman"/>
          <w:sz w:val="26"/>
          <w:szCs w:val="26"/>
        </w:rPr>
      </w:pPr>
      <w:r w:rsidRPr="0003483B">
        <w:rPr>
          <w:rFonts w:ascii="Times New Roman" w:eastAsia="Times New Roman" w:hAnsi="Times New Roman" w:cs="Times New Roman"/>
          <w:sz w:val="26"/>
          <w:szCs w:val="26"/>
        </w:rPr>
        <w:t xml:space="preserve">Līgums stājas spēkā </w:t>
      </w:r>
      <w:r w:rsidR="00943E09" w:rsidRPr="0003483B">
        <w:rPr>
          <w:rFonts w:ascii="Times New Roman" w:hAnsi="Times New Roman" w:cs="Times New Roman"/>
          <w:sz w:val="26"/>
          <w:szCs w:val="26"/>
        </w:rPr>
        <w:t>202</w:t>
      </w:r>
      <w:r w:rsidR="0003483B" w:rsidRPr="0003483B">
        <w:rPr>
          <w:rFonts w:ascii="Times New Roman" w:hAnsi="Times New Roman" w:cs="Times New Roman"/>
          <w:sz w:val="26"/>
          <w:szCs w:val="26"/>
        </w:rPr>
        <w:t>5</w:t>
      </w:r>
      <w:r w:rsidR="00943E09" w:rsidRPr="0003483B">
        <w:rPr>
          <w:rFonts w:ascii="Times New Roman" w:hAnsi="Times New Roman" w:cs="Times New Roman"/>
          <w:sz w:val="26"/>
          <w:szCs w:val="26"/>
        </w:rPr>
        <w:t>. gada 1. decembrī</w:t>
      </w:r>
      <w:r w:rsidR="00116B24" w:rsidRPr="0003483B">
        <w:rPr>
          <w:rFonts w:ascii="Times New Roman" w:hAnsi="Times New Roman" w:cs="Times New Roman"/>
          <w:sz w:val="26"/>
          <w:szCs w:val="26"/>
        </w:rPr>
        <w:t xml:space="preserve"> </w:t>
      </w:r>
      <w:r w:rsidR="0003483B" w:rsidRPr="0003483B">
        <w:rPr>
          <w:rFonts w:ascii="Times New Roman" w:eastAsia="Times New Roman" w:hAnsi="Times New Roman" w:cs="Times New Roman"/>
          <w:color w:val="000000"/>
          <w:sz w:val="26"/>
          <w:szCs w:val="26"/>
          <w:shd w:val="clear" w:color="auto" w:fill="FFFFFF"/>
        </w:rPr>
        <w:t>un ir spēkā 1 (vienu) gadu ar tiesībām pagarināt Līguma darbības termiņu, noslēdzot vienošanos, vai līdz brīdim, kad tiek sasniegta Līguma 2.2. punktā norādītā Līguma summa, vai par līguma atlikušo summu nav iespējams saņemt Pakalpojumu, atkarībā no tā, kurš no nosacījumiem iestāsies pirmais. Maksimālais līguma darbības termiņš nedrīkst pārsniegt 3 (trīs) gadus.</w:t>
      </w:r>
    </w:p>
    <w:p w14:paraId="4AD339BE" w14:textId="232428E4" w:rsidR="005E531A" w:rsidRPr="0003483B" w:rsidRDefault="004361BC" w:rsidP="001F50F2">
      <w:pPr>
        <w:numPr>
          <w:ilvl w:val="1"/>
          <w:numId w:val="11"/>
        </w:numPr>
        <w:tabs>
          <w:tab w:val="num" w:pos="709"/>
        </w:tabs>
        <w:ind w:left="0" w:firstLine="709"/>
        <w:jc w:val="both"/>
        <w:rPr>
          <w:rFonts w:ascii="Times New Roman" w:eastAsia="Times New Roman" w:hAnsi="Times New Roman" w:cs="Times New Roman"/>
          <w:sz w:val="26"/>
          <w:szCs w:val="26"/>
        </w:rPr>
      </w:pPr>
      <w:r w:rsidRPr="0003483B">
        <w:rPr>
          <w:rFonts w:ascii="Times New Roman" w:eastAsia="Times New Roman" w:hAnsi="Times New Roman" w:cs="Times New Roman"/>
          <w:sz w:val="26"/>
          <w:szCs w:val="26"/>
        </w:rPr>
        <w:t>Pusēm</w:t>
      </w:r>
      <w:r w:rsidR="008A3523" w:rsidRPr="0003483B">
        <w:rPr>
          <w:rFonts w:ascii="Times New Roman" w:eastAsia="Times New Roman" w:hAnsi="Times New Roman" w:cs="Times New Roman"/>
          <w:sz w:val="26"/>
          <w:szCs w:val="26"/>
        </w:rPr>
        <w:t xml:space="preserve"> ir tiesības rakstiski vienoties par Līguma izbeigšanu</w:t>
      </w:r>
      <w:r w:rsidR="00096351" w:rsidRPr="0003483B">
        <w:rPr>
          <w:rFonts w:ascii="Times New Roman" w:eastAsia="Times New Roman" w:hAnsi="Times New Roman" w:cs="Times New Roman"/>
          <w:sz w:val="26"/>
          <w:szCs w:val="26"/>
        </w:rPr>
        <w:t xml:space="preserve"> pirms Līguma 6.1. punktā norādītā laika</w:t>
      </w:r>
      <w:r w:rsidR="008A3523" w:rsidRPr="0003483B">
        <w:rPr>
          <w:rFonts w:ascii="Times New Roman" w:eastAsia="Times New Roman" w:hAnsi="Times New Roman" w:cs="Times New Roman"/>
          <w:sz w:val="26"/>
          <w:szCs w:val="26"/>
        </w:rPr>
        <w:t>.</w:t>
      </w:r>
    </w:p>
    <w:p w14:paraId="799B424C" w14:textId="78182DBB" w:rsidR="004361BC" w:rsidRPr="00116B24" w:rsidRDefault="004361BC" w:rsidP="007A6147">
      <w:pPr>
        <w:numPr>
          <w:ilvl w:val="1"/>
          <w:numId w:val="11"/>
        </w:numPr>
        <w:tabs>
          <w:tab w:val="num" w:pos="709"/>
        </w:tabs>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Līguma darbības </w:t>
      </w:r>
      <w:r w:rsidR="00FB00FF">
        <w:rPr>
          <w:rFonts w:ascii="Times New Roman" w:eastAsia="Times New Roman" w:hAnsi="Times New Roman" w:cs="Times New Roman"/>
          <w:sz w:val="26"/>
          <w:szCs w:val="26"/>
        </w:rPr>
        <w:t>termiņā</w:t>
      </w:r>
      <w:r>
        <w:rPr>
          <w:rFonts w:ascii="Times New Roman" w:eastAsia="Times New Roman" w:hAnsi="Times New Roman" w:cs="Times New Roman"/>
          <w:sz w:val="26"/>
          <w:szCs w:val="26"/>
        </w:rPr>
        <w:t xml:space="preserve"> var tikt neiztērēta visa </w:t>
      </w:r>
      <w:r w:rsidR="00904D1A">
        <w:rPr>
          <w:rFonts w:ascii="Times New Roman" w:eastAsia="Times New Roman" w:hAnsi="Times New Roman" w:cs="Times New Roman"/>
          <w:sz w:val="26"/>
          <w:szCs w:val="26"/>
        </w:rPr>
        <w:t xml:space="preserve">Līguma </w:t>
      </w:r>
      <w:r>
        <w:rPr>
          <w:rFonts w:ascii="Times New Roman" w:eastAsia="Times New Roman" w:hAnsi="Times New Roman" w:cs="Times New Roman"/>
          <w:sz w:val="26"/>
          <w:szCs w:val="26"/>
        </w:rPr>
        <w:t>4.1. punktā no</w:t>
      </w:r>
      <w:r w:rsidR="00FB00FF">
        <w:rPr>
          <w:rFonts w:ascii="Times New Roman" w:eastAsia="Times New Roman" w:hAnsi="Times New Roman" w:cs="Times New Roman"/>
          <w:sz w:val="26"/>
          <w:szCs w:val="26"/>
        </w:rPr>
        <w:t>teiktā</w:t>
      </w:r>
      <w:r>
        <w:rPr>
          <w:rFonts w:ascii="Times New Roman" w:eastAsia="Times New Roman" w:hAnsi="Times New Roman" w:cs="Times New Roman"/>
          <w:sz w:val="26"/>
          <w:szCs w:val="26"/>
        </w:rPr>
        <w:t xml:space="preserve"> Līguma summa. </w:t>
      </w:r>
    </w:p>
    <w:p w14:paraId="208E8A86" w14:textId="2ADC5A07" w:rsidR="005E531A" w:rsidRDefault="008A3523" w:rsidP="005E531A">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Līgumu var pārtraukt</w:t>
      </w:r>
      <w:r w:rsidR="003941FC" w:rsidRPr="005E531A">
        <w:rPr>
          <w:rFonts w:ascii="Times New Roman" w:eastAsia="Times New Roman" w:hAnsi="Times New Roman" w:cs="Times New Roman"/>
          <w:sz w:val="26"/>
          <w:szCs w:val="26"/>
        </w:rPr>
        <w:t xml:space="preserve"> pirms termiņa</w:t>
      </w:r>
      <w:r w:rsidRPr="005E531A">
        <w:rPr>
          <w:rFonts w:ascii="Times New Roman" w:eastAsia="Times New Roman" w:hAnsi="Times New Roman" w:cs="Times New Roman"/>
          <w:sz w:val="26"/>
          <w:szCs w:val="26"/>
        </w:rPr>
        <w:t>, ja vien</w:t>
      </w:r>
      <w:r w:rsidR="00DC24DE">
        <w:rPr>
          <w:rFonts w:ascii="Times New Roman" w:eastAsia="Times New Roman" w:hAnsi="Times New Roman" w:cs="Times New Roman"/>
          <w:sz w:val="26"/>
          <w:szCs w:val="26"/>
        </w:rPr>
        <w:t>a no</w:t>
      </w:r>
      <w:r w:rsidRPr="005E531A">
        <w:rPr>
          <w:rFonts w:ascii="Times New Roman" w:eastAsia="Times New Roman" w:hAnsi="Times New Roman" w:cs="Times New Roman"/>
          <w:sz w:val="26"/>
          <w:szCs w:val="26"/>
        </w:rPr>
        <w:t xml:space="preserve"> </w:t>
      </w:r>
      <w:r w:rsidR="00DC24DE">
        <w:rPr>
          <w:rFonts w:ascii="Times New Roman" w:eastAsia="Times New Roman" w:hAnsi="Times New Roman" w:cs="Times New Roman"/>
          <w:sz w:val="26"/>
          <w:szCs w:val="26"/>
        </w:rPr>
        <w:t>Pusēm</w:t>
      </w:r>
      <w:r w:rsidRPr="005E531A">
        <w:rPr>
          <w:rFonts w:ascii="Times New Roman" w:eastAsia="Times New Roman" w:hAnsi="Times New Roman" w:cs="Times New Roman"/>
          <w:sz w:val="26"/>
          <w:szCs w:val="26"/>
        </w:rPr>
        <w:t xml:space="preserve"> par to</w:t>
      </w:r>
      <w:r w:rsidR="00096351" w:rsidRPr="005E531A">
        <w:rPr>
          <w:rFonts w:ascii="Times New Roman" w:eastAsia="Times New Roman" w:hAnsi="Times New Roman" w:cs="Times New Roman"/>
          <w:sz w:val="26"/>
          <w:szCs w:val="26"/>
        </w:rPr>
        <w:t xml:space="preserve"> vismaz</w:t>
      </w:r>
      <w:r w:rsidRPr="005E531A">
        <w:rPr>
          <w:rFonts w:ascii="Times New Roman" w:eastAsia="Times New Roman" w:hAnsi="Times New Roman" w:cs="Times New Roman"/>
          <w:sz w:val="26"/>
          <w:szCs w:val="26"/>
        </w:rPr>
        <w:t xml:space="preserve"> 10 (desmit) dienas iepriekš rakstiski paziņo otra</w:t>
      </w:r>
      <w:r w:rsidR="00DC24DE">
        <w:rPr>
          <w:rFonts w:ascii="Times New Roman" w:eastAsia="Times New Roman" w:hAnsi="Times New Roman" w:cs="Times New Roman"/>
          <w:sz w:val="26"/>
          <w:szCs w:val="26"/>
        </w:rPr>
        <w:t>i</w:t>
      </w:r>
      <w:r w:rsidRPr="005E531A">
        <w:rPr>
          <w:rFonts w:ascii="Times New Roman" w:eastAsia="Times New Roman" w:hAnsi="Times New Roman" w:cs="Times New Roman"/>
          <w:sz w:val="26"/>
          <w:szCs w:val="26"/>
        </w:rPr>
        <w:t xml:space="preserve"> </w:t>
      </w:r>
      <w:r w:rsidR="00DC24DE">
        <w:rPr>
          <w:rFonts w:ascii="Times New Roman" w:eastAsia="Times New Roman" w:hAnsi="Times New Roman" w:cs="Times New Roman"/>
          <w:sz w:val="26"/>
          <w:szCs w:val="26"/>
        </w:rPr>
        <w:t>Pusei</w:t>
      </w:r>
      <w:r w:rsidRPr="005E531A">
        <w:rPr>
          <w:rFonts w:ascii="Times New Roman" w:eastAsia="Times New Roman" w:hAnsi="Times New Roman" w:cs="Times New Roman"/>
          <w:sz w:val="26"/>
          <w:szCs w:val="26"/>
        </w:rPr>
        <w:t>. Līguma pārtraukšanas dienā</w:t>
      </w:r>
      <w:r w:rsidR="008C67C5" w:rsidRPr="005E531A">
        <w:rPr>
          <w:rFonts w:ascii="Times New Roman" w:eastAsia="Times New Roman" w:hAnsi="Times New Roman" w:cs="Times New Roman"/>
          <w:sz w:val="26"/>
          <w:szCs w:val="26"/>
        </w:rPr>
        <w:t xml:space="preserve"> </w:t>
      </w:r>
      <w:r w:rsidRPr="005E531A">
        <w:rPr>
          <w:rFonts w:ascii="Times New Roman" w:eastAsia="Times New Roman" w:hAnsi="Times New Roman" w:cs="Times New Roman"/>
          <w:sz w:val="26"/>
          <w:szCs w:val="26"/>
        </w:rPr>
        <w:t>tiek bloķētas visas izsniegtās Magnētiskās kartes.</w:t>
      </w:r>
    </w:p>
    <w:p w14:paraId="72186F65" w14:textId="2DDAF6F9" w:rsidR="005E531A" w:rsidRDefault="008A3523" w:rsidP="005E531A">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 xml:space="preserve">PUTO ir tiesības nekavējoties atkāpties no Līguma, ja Klients pārkāpj Līguma noteikumus un nenovērš pārkāpumu 5 (piecu) dienu laikā no PUTO elektroniska paziņojuma nosūtīšanas dienas uz </w:t>
      </w:r>
      <w:r w:rsidR="00165869" w:rsidRPr="005E531A">
        <w:rPr>
          <w:rFonts w:ascii="Times New Roman" w:eastAsia="Times New Roman" w:hAnsi="Times New Roman" w:cs="Times New Roman"/>
          <w:sz w:val="26"/>
          <w:szCs w:val="26"/>
        </w:rPr>
        <w:t xml:space="preserve">Līguma </w:t>
      </w:r>
      <w:r w:rsidR="00116B24">
        <w:rPr>
          <w:rFonts w:ascii="Times New Roman" w:eastAsia="Times New Roman" w:hAnsi="Times New Roman" w:cs="Times New Roman"/>
          <w:sz w:val="26"/>
          <w:szCs w:val="26"/>
        </w:rPr>
        <w:t>9</w:t>
      </w:r>
      <w:r w:rsidR="00165869" w:rsidRPr="005E531A">
        <w:rPr>
          <w:rFonts w:ascii="Times New Roman" w:eastAsia="Times New Roman" w:hAnsi="Times New Roman" w:cs="Times New Roman"/>
          <w:sz w:val="26"/>
          <w:szCs w:val="26"/>
        </w:rPr>
        <w:t>.</w:t>
      </w:r>
      <w:r w:rsidR="00116B24">
        <w:rPr>
          <w:rFonts w:ascii="Times New Roman" w:eastAsia="Times New Roman" w:hAnsi="Times New Roman" w:cs="Times New Roman"/>
          <w:sz w:val="26"/>
          <w:szCs w:val="26"/>
        </w:rPr>
        <w:t> </w:t>
      </w:r>
      <w:r w:rsidR="00B52F22">
        <w:rPr>
          <w:rFonts w:ascii="Times New Roman" w:eastAsia="Times New Roman" w:hAnsi="Times New Roman" w:cs="Times New Roman"/>
          <w:sz w:val="26"/>
          <w:szCs w:val="26"/>
        </w:rPr>
        <w:t>sa</w:t>
      </w:r>
      <w:r w:rsidR="00165869" w:rsidRPr="005E531A">
        <w:rPr>
          <w:rFonts w:ascii="Times New Roman" w:eastAsia="Times New Roman" w:hAnsi="Times New Roman" w:cs="Times New Roman"/>
          <w:sz w:val="26"/>
          <w:szCs w:val="26"/>
        </w:rPr>
        <w:t xml:space="preserve">daļā norādīto </w:t>
      </w:r>
      <w:r w:rsidR="008C668F" w:rsidRPr="005E531A">
        <w:rPr>
          <w:rFonts w:ascii="Times New Roman" w:eastAsia="Times New Roman" w:hAnsi="Times New Roman" w:cs="Times New Roman"/>
          <w:sz w:val="26"/>
          <w:szCs w:val="26"/>
        </w:rPr>
        <w:t>Klienta</w:t>
      </w:r>
      <w:r w:rsidRPr="005E531A">
        <w:rPr>
          <w:rFonts w:ascii="Times New Roman" w:eastAsia="Times New Roman" w:hAnsi="Times New Roman" w:cs="Times New Roman"/>
          <w:sz w:val="26"/>
          <w:szCs w:val="26"/>
        </w:rPr>
        <w:t xml:space="preserve"> e-pasta adresi, kā arī Līguma 4.</w:t>
      </w:r>
      <w:r w:rsidR="008C668F" w:rsidRPr="005E531A">
        <w:rPr>
          <w:rFonts w:ascii="Times New Roman" w:eastAsia="Times New Roman" w:hAnsi="Times New Roman" w:cs="Times New Roman"/>
          <w:sz w:val="26"/>
          <w:szCs w:val="26"/>
        </w:rPr>
        <w:t>10</w:t>
      </w:r>
      <w:r w:rsidRPr="005E531A">
        <w:rPr>
          <w:rFonts w:ascii="Times New Roman" w:eastAsia="Times New Roman" w:hAnsi="Times New Roman" w:cs="Times New Roman"/>
          <w:sz w:val="26"/>
          <w:szCs w:val="26"/>
        </w:rPr>
        <w:t>.</w:t>
      </w:r>
      <w:r w:rsidR="00116B24">
        <w:rPr>
          <w:rFonts w:ascii="Times New Roman" w:eastAsia="Times New Roman" w:hAnsi="Times New Roman" w:cs="Times New Roman"/>
          <w:sz w:val="26"/>
          <w:szCs w:val="26"/>
        </w:rPr>
        <w:t> </w:t>
      </w:r>
      <w:r w:rsidRPr="005E531A">
        <w:rPr>
          <w:rFonts w:ascii="Times New Roman" w:eastAsia="Times New Roman" w:hAnsi="Times New Roman" w:cs="Times New Roman"/>
          <w:sz w:val="26"/>
          <w:szCs w:val="26"/>
        </w:rPr>
        <w:t>punktā minētajā gadījumā.</w:t>
      </w:r>
    </w:p>
    <w:p w14:paraId="6CD9A8E1" w14:textId="61AE2D9B" w:rsidR="006C55AC" w:rsidRPr="005E531A" w:rsidRDefault="006C55AC" w:rsidP="005E531A">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Klients</w:t>
      </w:r>
      <w:r w:rsidRPr="005E531A">
        <w:rPr>
          <w:rFonts w:ascii="Times New Roman" w:hAnsi="Times New Roman" w:cs="Times New Roman"/>
          <w:sz w:val="26"/>
          <w:szCs w:val="26"/>
        </w:rPr>
        <w:t xml:space="preserve"> ar rakstisku paziņojumu ir tiesīgs Līgumu izbeigt nekavējoties šādos gadījumos:</w:t>
      </w:r>
    </w:p>
    <w:p w14:paraId="25F330E0" w14:textId="565F9A60" w:rsidR="008C668F" w:rsidRPr="00C550F5" w:rsidRDefault="006C55AC" w:rsidP="005E531A">
      <w:pPr>
        <w:pStyle w:val="Sarakstarindkopa"/>
        <w:numPr>
          <w:ilvl w:val="2"/>
          <w:numId w:val="11"/>
        </w:numPr>
        <w:ind w:left="709" w:firstLine="0"/>
        <w:jc w:val="both"/>
        <w:rPr>
          <w:rFonts w:ascii="Times New Roman" w:hAnsi="Times New Roman" w:cs="Times New Roman"/>
          <w:sz w:val="26"/>
          <w:szCs w:val="26"/>
        </w:rPr>
      </w:pPr>
      <w:r w:rsidRPr="00C550F5">
        <w:rPr>
          <w:rFonts w:ascii="Times New Roman" w:hAnsi="Times New Roman" w:cs="Times New Roman"/>
          <w:sz w:val="26"/>
          <w:szCs w:val="26"/>
        </w:rPr>
        <w:t xml:space="preserve">ja </w:t>
      </w:r>
      <w:r w:rsidR="00AC03B4" w:rsidRPr="00C550F5">
        <w:rPr>
          <w:rFonts w:ascii="Times New Roman" w:hAnsi="Times New Roman" w:cs="Times New Roman"/>
          <w:sz w:val="26"/>
          <w:szCs w:val="26"/>
        </w:rPr>
        <w:t>Klients</w:t>
      </w:r>
      <w:r w:rsidRPr="00C550F5">
        <w:rPr>
          <w:rFonts w:ascii="Times New Roman" w:hAnsi="Times New Roman" w:cs="Times New Roman"/>
          <w:sz w:val="26"/>
          <w:szCs w:val="26"/>
        </w:rPr>
        <w:t xml:space="preserve"> konstatējis, ka </w:t>
      </w:r>
      <w:r w:rsidR="00AC03B4" w:rsidRPr="00C550F5">
        <w:rPr>
          <w:rFonts w:ascii="Times New Roman" w:hAnsi="Times New Roman" w:cs="Times New Roman"/>
          <w:sz w:val="26"/>
          <w:szCs w:val="26"/>
        </w:rPr>
        <w:t>PUTO</w:t>
      </w:r>
      <w:r w:rsidRPr="00C550F5">
        <w:rPr>
          <w:rFonts w:ascii="Times New Roman" w:hAnsi="Times New Roman" w:cs="Times New Roman"/>
          <w:sz w:val="26"/>
          <w:szCs w:val="26"/>
        </w:rPr>
        <w:t xml:space="preserve"> vairakkārt nav sniedzis Pakalpojumu atbilstoši Līguma nosacījumiem;</w:t>
      </w:r>
    </w:p>
    <w:p w14:paraId="3E81BCFB" w14:textId="1B681517" w:rsidR="006C55AC" w:rsidRPr="00C550F5" w:rsidRDefault="006C55AC" w:rsidP="005E531A">
      <w:pPr>
        <w:pStyle w:val="Sarakstarindkopa"/>
        <w:numPr>
          <w:ilvl w:val="2"/>
          <w:numId w:val="11"/>
        </w:numPr>
        <w:ind w:left="709" w:firstLine="0"/>
        <w:jc w:val="both"/>
        <w:rPr>
          <w:rFonts w:ascii="Times New Roman" w:hAnsi="Times New Roman" w:cs="Times New Roman"/>
          <w:sz w:val="26"/>
          <w:szCs w:val="26"/>
        </w:rPr>
      </w:pPr>
      <w:r w:rsidRPr="00C550F5">
        <w:rPr>
          <w:rFonts w:ascii="Times New Roman" w:hAnsi="Times New Roman" w:cs="Times New Roman"/>
          <w:sz w:val="26"/>
          <w:szCs w:val="26"/>
        </w:rPr>
        <w:t xml:space="preserve">ja </w:t>
      </w:r>
      <w:r w:rsidR="00AC03B4" w:rsidRPr="00C550F5">
        <w:rPr>
          <w:rFonts w:ascii="Times New Roman" w:hAnsi="Times New Roman" w:cs="Times New Roman"/>
          <w:sz w:val="26"/>
          <w:szCs w:val="26"/>
        </w:rPr>
        <w:t>PUTO</w:t>
      </w:r>
      <w:r w:rsidRPr="00C550F5">
        <w:rPr>
          <w:rFonts w:ascii="Times New Roman" w:hAnsi="Times New Roman" w:cs="Times New Roman"/>
          <w:sz w:val="26"/>
          <w:szCs w:val="26"/>
        </w:rPr>
        <w:t xml:space="preserve"> vēlas paaugstināt Pakalpojuma cenas;</w:t>
      </w:r>
    </w:p>
    <w:p w14:paraId="123BB7F0" w14:textId="63AFF469" w:rsidR="006C55AC" w:rsidRPr="00C550F5" w:rsidRDefault="006C55AC" w:rsidP="005E531A">
      <w:pPr>
        <w:pStyle w:val="Sarakstarindkopa"/>
        <w:numPr>
          <w:ilvl w:val="2"/>
          <w:numId w:val="11"/>
        </w:numPr>
        <w:ind w:left="709" w:firstLine="0"/>
        <w:jc w:val="both"/>
        <w:rPr>
          <w:rFonts w:ascii="Times New Roman" w:hAnsi="Times New Roman" w:cs="Times New Roman"/>
          <w:sz w:val="26"/>
          <w:szCs w:val="26"/>
        </w:rPr>
      </w:pPr>
      <w:r w:rsidRPr="00C550F5">
        <w:rPr>
          <w:rFonts w:ascii="Times New Roman" w:hAnsi="Times New Roman" w:cs="Times New Roman"/>
          <w:sz w:val="26"/>
          <w:szCs w:val="26"/>
        </w:rPr>
        <w:t xml:space="preserve">ja </w:t>
      </w:r>
      <w:r w:rsidR="00AC03B4" w:rsidRPr="00C550F5">
        <w:rPr>
          <w:rFonts w:ascii="Times New Roman" w:hAnsi="Times New Roman" w:cs="Times New Roman"/>
          <w:sz w:val="26"/>
          <w:szCs w:val="26"/>
        </w:rPr>
        <w:t>PUTO</w:t>
      </w:r>
      <w:r w:rsidRPr="00C550F5">
        <w:rPr>
          <w:rFonts w:ascii="Times New Roman" w:hAnsi="Times New Roman" w:cs="Times New Roman"/>
          <w:sz w:val="26"/>
          <w:szCs w:val="26"/>
        </w:rPr>
        <w:t xml:space="preserve"> pasludināts par maksātnespējīgu;</w:t>
      </w:r>
    </w:p>
    <w:p w14:paraId="4D359529" w14:textId="7778A618" w:rsidR="008C668F" w:rsidRPr="00C550F5" w:rsidRDefault="006C55AC" w:rsidP="005E531A">
      <w:pPr>
        <w:pStyle w:val="Sarakstarindkopa"/>
        <w:numPr>
          <w:ilvl w:val="2"/>
          <w:numId w:val="11"/>
        </w:numPr>
        <w:ind w:left="709" w:firstLine="0"/>
        <w:jc w:val="both"/>
        <w:rPr>
          <w:rFonts w:ascii="Times New Roman" w:hAnsi="Times New Roman" w:cs="Times New Roman"/>
          <w:sz w:val="26"/>
          <w:szCs w:val="26"/>
        </w:rPr>
      </w:pPr>
      <w:r w:rsidRPr="00C550F5">
        <w:rPr>
          <w:rFonts w:ascii="Times New Roman" w:hAnsi="Times New Roman" w:cs="Times New Roman"/>
          <w:sz w:val="26"/>
          <w:szCs w:val="26"/>
        </w:rPr>
        <w:t xml:space="preserve">ja kompetentas valsts vai pašvaldību institūcijas </w:t>
      </w:r>
      <w:r w:rsidR="00AC03B4" w:rsidRPr="00C550F5">
        <w:rPr>
          <w:rFonts w:ascii="Times New Roman" w:hAnsi="Times New Roman" w:cs="Times New Roman"/>
          <w:sz w:val="26"/>
          <w:szCs w:val="26"/>
        </w:rPr>
        <w:t>PUTO</w:t>
      </w:r>
      <w:r w:rsidRPr="00C550F5">
        <w:rPr>
          <w:rFonts w:ascii="Times New Roman" w:hAnsi="Times New Roman" w:cs="Times New Roman"/>
          <w:sz w:val="26"/>
          <w:szCs w:val="26"/>
        </w:rPr>
        <w:t xml:space="preserve"> saimnieciskajā darbībā ir konstatējušas normatīvo aktu pārkāpumus, kā rezultātā tiek apturēta </w:t>
      </w:r>
      <w:r w:rsidR="00AC03B4" w:rsidRPr="00C550F5">
        <w:rPr>
          <w:rFonts w:ascii="Times New Roman" w:hAnsi="Times New Roman" w:cs="Times New Roman"/>
          <w:sz w:val="26"/>
          <w:szCs w:val="26"/>
        </w:rPr>
        <w:t>PUTO</w:t>
      </w:r>
      <w:r w:rsidRPr="00C550F5">
        <w:rPr>
          <w:rFonts w:ascii="Times New Roman" w:hAnsi="Times New Roman" w:cs="Times New Roman"/>
          <w:sz w:val="26"/>
          <w:szCs w:val="26"/>
        </w:rPr>
        <w:t xml:space="preserve"> darbība</w:t>
      </w:r>
      <w:r w:rsidR="00DC0FCD" w:rsidRPr="00C550F5">
        <w:rPr>
          <w:rFonts w:ascii="Times New Roman" w:hAnsi="Times New Roman" w:cs="Times New Roman"/>
          <w:sz w:val="26"/>
          <w:szCs w:val="26"/>
        </w:rPr>
        <w:t>;</w:t>
      </w:r>
    </w:p>
    <w:p w14:paraId="3EF5101E" w14:textId="41F176DE" w:rsidR="00DC0FCD" w:rsidRPr="00C550F5" w:rsidRDefault="00DC0FCD" w:rsidP="005E531A">
      <w:pPr>
        <w:pStyle w:val="Sarakstarindkopa"/>
        <w:numPr>
          <w:ilvl w:val="2"/>
          <w:numId w:val="11"/>
        </w:numPr>
        <w:ind w:left="709" w:firstLine="0"/>
        <w:jc w:val="both"/>
        <w:rPr>
          <w:rFonts w:ascii="Times New Roman" w:hAnsi="Times New Roman" w:cs="Times New Roman"/>
          <w:sz w:val="26"/>
          <w:szCs w:val="26"/>
        </w:rPr>
      </w:pPr>
      <w:r w:rsidRPr="00C550F5">
        <w:rPr>
          <w:rFonts w:ascii="Times New Roman" w:hAnsi="Times New Roman" w:cs="Times New Roman"/>
          <w:sz w:val="26"/>
          <w:szCs w:val="26"/>
        </w:rPr>
        <w:t>ja Līgumu nav iespējams izpildīt tādēļ, ka ir piemērotas starptautiskās vai nacionālās sankcijas vai būtiskas finanšu un kapitāla tirgus intereses ietekmējošas Eiropas Savienības vai Ziemeļatlantijas līguma organizācijas dalībvalsts noteiktās sankcijas.</w:t>
      </w:r>
    </w:p>
    <w:p w14:paraId="7BD727C5" w14:textId="5AC7FD2E" w:rsidR="00AC03B4" w:rsidRDefault="00AC03B4" w:rsidP="005E531A">
      <w:pPr>
        <w:pStyle w:val="Sarakstarindkopa"/>
        <w:numPr>
          <w:ilvl w:val="1"/>
          <w:numId w:val="11"/>
        </w:numPr>
        <w:ind w:left="0" w:firstLine="709"/>
        <w:jc w:val="both"/>
        <w:rPr>
          <w:rFonts w:ascii="Times New Roman" w:hAnsi="Times New Roman" w:cs="Times New Roman"/>
          <w:sz w:val="26"/>
          <w:szCs w:val="26"/>
        </w:rPr>
      </w:pPr>
      <w:r w:rsidRPr="00C550F5">
        <w:rPr>
          <w:rFonts w:ascii="Times New Roman" w:hAnsi="Times New Roman" w:cs="Times New Roman"/>
          <w:sz w:val="26"/>
          <w:szCs w:val="26"/>
        </w:rPr>
        <w:t xml:space="preserve">Gadījumā, ja </w:t>
      </w:r>
      <w:r w:rsidR="00B52F22">
        <w:rPr>
          <w:rFonts w:ascii="Times New Roman" w:hAnsi="Times New Roman" w:cs="Times New Roman"/>
          <w:sz w:val="26"/>
          <w:szCs w:val="26"/>
        </w:rPr>
        <w:t>Pušu</w:t>
      </w:r>
      <w:r w:rsidR="00B52F22" w:rsidRPr="00C550F5">
        <w:rPr>
          <w:rFonts w:ascii="Times New Roman" w:hAnsi="Times New Roman" w:cs="Times New Roman"/>
          <w:sz w:val="26"/>
          <w:szCs w:val="26"/>
        </w:rPr>
        <w:t xml:space="preserve"> </w:t>
      </w:r>
      <w:r w:rsidRPr="00C550F5">
        <w:rPr>
          <w:rFonts w:ascii="Times New Roman" w:hAnsi="Times New Roman" w:cs="Times New Roman"/>
          <w:sz w:val="26"/>
          <w:szCs w:val="26"/>
        </w:rPr>
        <w:t xml:space="preserve">saistību izpildi ir ietekmējuši ārkārtēji, iepriekš neparedzēti apstākļi, Līguma darbība tiek apturēta un </w:t>
      </w:r>
      <w:r w:rsidR="00B52F22">
        <w:rPr>
          <w:rFonts w:ascii="Times New Roman" w:hAnsi="Times New Roman" w:cs="Times New Roman"/>
          <w:sz w:val="26"/>
          <w:szCs w:val="26"/>
        </w:rPr>
        <w:t>Puses</w:t>
      </w:r>
      <w:r w:rsidR="00B52F22" w:rsidRPr="00C550F5">
        <w:rPr>
          <w:rFonts w:ascii="Times New Roman" w:hAnsi="Times New Roman" w:cs="Times New Roman"/>
          <w:sz w:val="26"/>
          <w:szCs w:val="26"/>
        </w:rPr>
        <w:t xml:space="preserve"> </w:t>
      </w:r>
      <w:r w:rsidRPr="00C550F5">
        <w:rPr>
          <w:rFonts w:ascii="Times New Roman" w:hAnsi="Times New Roman" w:cs="Times New Roman"/>
          <w:sz w:val="26"/>
          <w:szCs w:val="26"/>
        </w:rPr>
        <w:t xml:space="preserve">vienojas par turpmāko Līguma darbību. </w:t>
      </w:r>
      <w:r w:rsidR="00B52F22">
        <w:rPr>
          <w:rFonts w:ascii="Times New Roman" w:hAnsi="Times New Roman" w:cs="Times New Roman"/>
          <w:sz w:val="26"/>
          <w:szCs w:val="26"/>
        </w:rPr>
        <w:t>Puses</w:t>
      </w:r>
      <w:r w:rsidR="00B52F22" w:rsidRPr="00C550F5">
        <w:rPr>
          <w:rFonts w:ascii="Times New Roman" w:hAnsi="Times New Roman" w:cs="Times New Roman"/>
          <w:sz w:val="26"/>
          <w:szCs w:val="26"/>
        </w:rPr>
        <w:t xml:space="preserve"> </w:t>
      </w:r>
      <w:r w:rsidRPr="00C550F5">
        <w:rPr>
          <w:rFonts w:ascii="Times New Roman" w:hAnsi="Times New Roman" w:cs="Times New Roman"/>
          <w:sz w:val="26"/>
          <w:szCs w:val="26"/>
        </w:rPr>
        <w:t>apņemas nekavējoties informēt viena otru par šādu apstākļu rašanos, pretējā gadījumā zaudējot tiesības uz tiem atsaukties.</w:t>
      </w:r>
    </w:p>
    <w:p w14:paraId="044BFB2F" w14:textId="77777777" w:rsidR="00A8342C" w:rsidRDefault="00A8342C" w:rsidP="008C668F">
      <w:pPr>
        <w:pStyle w:val="Sarakstarindkopa"/>
        <w:ind w:left="0"/>
        <w:jc w:val="both"/>
        <w:rPr>
          <w:rFonts w:ascii="Times New Roman" w:hAnsi="Times New Roman" w:cs="Times New Roman"/>
          <w:sz w:val="26"/>
          <w:szCs w:val="26"/>
        </w:rPr>
      </w:pPr>
    </w:p>
    <w:p w14:paraId="312E256C" w14:textId="77777777" w:rsidR="006B6FEF" w:rsidRDefault="006B6FEF" w:rsidP="008C668F">
      <w:pPr>
        <w:pStyle w:val="Sarakstarindkopa"/>
        <w:ind w:left="0"/>
        <w:jc w:val="both"/>
        <w:rPr>
          <w:rFonts w:ascii="Times New Roman" w:hAnsi="Times New Roman" w:cs="Times New Roman"/>
          <w:sz w:val="26"/>
          <w:szCs w:val="26"/>
        </w:rPr>
      </w:pPr>
    </w:p>
    <w:p w14:paraId="09874A3B" w14:textId="77777777" w:rsidR="006B6FEF" w:rsidRPr="00C550F5" w:rsidRDefault="006B6FEF" w:rsidP="008C668F">
      <w:pPr>
        <w:pStyle w:val="Sarakstarindkopa"/>
        <w:ind w:left="0"/>
        <w:jc w:val="both"/>
        <w:rPr>
          <w:rFonts w:ascii="Times New Roman" w:hAnsi="Times New Roman" w:cs="Times New Roman"/>
          <w:sz w:val="26"/>
          <w:szCs w:val="26"/>
        </w:rPr>
      </w:pPr>
    </w:p>
    <w:p w14:paraId="58D1741E" w14:textId="1A7C2FD0" w:rsidR="001663DF" w:rsidRPr="00FA71B8" w:rsidRDefault="00A8342C" w:rsidP="00A8342C">
      <w:pPr>
        <w:pStyle w:val="Sarakstarindkopa"/>
        <w:numPr>
          <w:ilvl w:val="0"/>
          <w:numId w:val="11"/>
        </w:numPr>
        <w:spacing w:before="2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Citi līguma noteikumi </w:t>
      </w:r>
    </w:p>
    <w:p w14:paraId="766093F7" w14:textId="3163CC7F" w:rsidR="001663DF" w:rsidRPr="005E531A" w:rsidRDefault="008A3523" w:rsidP="005E531A">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Visa informācija, kas iekļauta Līgumā vai ko kād</w:t>
      </w:r>
      <w:r w:rsidR="00DC24DE">
        <w:rPr>
          <w:rFonts w:ascii="Times New Roman" w:eastAsia="Times New Roman" w:hAnsi="Times New Roman" w:cs="Times New Roman"/>
          <w:sz w:val="26"/>
          <w:szCs w:val="26"/>
        </w:rPr>
        <w:t>a</w:t>
      </w:r>
      <w:r w:rsidRPr="005E531A">
        <w:rPr>
          <w:rFonts w:ascii="Times New Roman" w:eastAsia="Times New Roman" w:hAnsi="Times New Roman" w:cs="Times New Roman"/>
          <w:sz w:val="26"/>
          <w:szCs w:val="26"/>
        </w:rPr>
        <w:t xml:space="preserve"> no </w:t>
      </w:r>
      <w:r w:rsidR="00DC24DE">
        <w:rPr>
          <w:rFonts w:ascii="Times New Roman" w:eastAsia="Times New Roman" w:hAnsi="Times New Roman" w:cs="Times New Roman"/>
          <w:sz w:val="26"/>
          <w:szCs w:val="26"/>
        </w:rPr>
        <w:t>Pusēm</w:t>
      </w:r>
      <w:r w:rsidRPr="005E531A">
        <w:rPr>
          <w:rFonts w:ascii="Times New Roman" w:eastAsia="Times New Roman" w:hAnsi="Times New Roman" w:cs="Times New Roman"/>
          <w:sz w:val="26"/>
          <w:szCs w:val="26"/>
        </w:rPr>
        <w:t xml:space="preserve"> uzzināj</w:t>
      </w:r>
      <w:r w:rsidR="00DC24DE">
        <w:rPr>
          <w:rFonts w:ascii="Times New Roman" w:eastAsia="Times New Roman" w:hAnsi="Times New Roman" w:cs="Times New Roman"/>
          <w:sz w:val="26"/>
          <w:szCs w:val="26"/>
        </w:rPr>
        <w:t>usi</w:t>
      </w:r>
      <w:r w:rsidRPr="005E531A">
        <w:rPr>
          <w:rFonts w:ascii="Times New Roman" w:eastAsia="Times New Roman" w:hAnsi="Times New Roman" w:cs="Times New Roman"/>
          <w:sz w:val="26"/>
          <w:szCs w:val="26"/>
        </w:rPr>
        <w:t xml:space="preserve"> Līguma noslēgšanas procesā, ir stingri konfidenciāla. </w:t>
      </w:r>
    </w:p>
    <w:p w14:paraId="721953B4" w14:textId="3292DC17" w:rsidR="001663DF" w:rsidRDefault="008A3523" w:rsidP="005E531A">
      <w:pPr>
        <w:pStyle w:val="Sarakstarindkopa"/>
        <w:numPr>
          <w:ilvl w:val="1"/>
          <w:numId w:val="11"/>
        </w:numPr>
        <w:ind w:left="0" w:firstLine="709"/>
        <w:jc w:val="both"/>
        <w:rPr>
          <w:rFonts w:ascii="Times New Roman" w:eastAsia="Times New Roman" w:hAnsi="Times New Roman" w:cs="Times New Roman"/>
          <w:sz w:val="26"/>
          <w:szCs w:val="26"/>
        </w:rPr>
      </w:pPr>
      <w:r w:rsidRPr="005E531A">
        <w:rPr>
          <w:rFonts w:ascii="Times New Roman" w:eastAsia="Times New Roman" w:hAnsi="Times New Roman" w:cs="Times New Roman"/>
          <w:sz w:val="26"/>
          <w:szCs w:val="26"/>
        </w:rPr>
        <w:t xml:space="preserve">No Līguma izrietošie strīdi </w:t>
      </w:r>
      <w:r w:rsidR="00DC24DE">
        <w:rPr>
          <w:rFonts w:ascii="Times New Roman" w:eastAsia="Times New Roman" w:hAnsi="Times New Roman" w:cs="Times New Roman"/>
          <w:sz w:val="26"/>
          <w:szCs w:val="26"/>
        </w:rPr>
        <w:t>Pušu</w:t>
      </w:r>
      <w:r w:rsidRPr="005E531A">
        <w:rPr>
          <w:rFonts w:ascii="Times New Roman" w:eastAsia="Times New Roman" w:hAnsi="Times New Roman" w:cs="Times New Roman"/>
          <w:sz w:val="26"/>
          <w:szCs w:val="26"/>
        </w:rPr>
        <w:t xml:space="preserve"> starpā tiks izšķirti pēc piekritības Latvijas Republikas tiesā saskaņā ar Latvijas Republikas normatīvajiem tiesību aktiem.</w:t>
      </w:r>
    </w:p>
    <w:p w14:paraId="3437E825" w14:textId="56D9FA9B" w:rsidR="00B77DC5" w:rsidRPr="00B77DC5" w:rsidRDefault="00B77DC5" w:rsidP="00B77DC5">
      <w:pPr>
        <w:pStyle w:val="Sarakstarindkopa"/>
        <w:numPr>
          <w:ilvl w:val="1"/>
          <w:numId w:val="11"/>
        </w:numPr>
        <w:ind w:left="0" w:firstLine="709"/>
        <w:jc w:val="both"/>
        <w:rPr>
          <w:rFonts w:ascii="Times New Roman" w:eastAsia="Times New Roman" w:hAnsi="Times New Roman" w:cs="Times New Roman"/>
          <w:sz w:val="26"/>
          <w:szCs w:val="26"/>
        </w:rPr>
      </w:pPr>
      <w:r w:rsidRPr="00B77DC5">
        <w:rPr>
          <w:rFonts w:ascii="Times New Roman" w:eastAsia="Times New Roman" w:hAnsi="Times New Roman" w:cs="Times New Roman"/>
          <w:sz w:val="26"/>
          <w:szCs w:val="26"/>
        </w:rPr>
        <w:t>Pēc pasūtījuma izpildes, publisko izdevumu detalizētas izmaksas ir uzskatāmas par vispārpieejamu informāciju, uz detalizētām izdevumu pozīcijām neattiecas ierobežotas pieejamības informācijas (komercnoslēpuma) statuss.</w:t>
      </w:r>
    </w:p>
    <w:p w14:paraId="18E58946" w14:textId="1799B69B" w:rsidR="00BA2024" w:rsidRPr="00DC24DE" w:rsidRDefault="008A3523" w:rsidP="00DC24DE">
      <w:pPr>
        <w:pStyle w:val="Sarakstarindkopa"/>
        <w:numPr>
          <w:ilvl w:val="1"/>
          <w:numId w:val="11"/>
        </w:numPr>
        <w:spacing w:before="240"/>
        <w:ind w:left="0" w:firstLine="709"/>
        <w:jc w:val="both"/>
      </w:pPr>
      <w:r w:rsidRPr="005E531A">
        <w:rPr>
          <w:rFonts w:ascii="Times New Roman" w:eastAsia="Times New Roman" w:hAnsi="Times New Roman" w:cs="Times New Roman"/>
          <w:sz w:val="26"/>
          <w:szCs w:val="26"/>
        </w:rPr>
        <w:t>Lī</w:t>
      </w:r>
      <w:r w:rsidR="008B258A">
        <w:rPr>
          <w:rFonts w:ascii="Times New Roman" w:eastAsia="Times New Roman" w:hAnsi="Times New Roman" w:cs="Times New Roman"/>
          <w:sz w:val="26"/>
          <w:szCs w:val="26"/>
        </w:rPr>
        <w:t>g</w:t>
      </w:r>
      <w:r w:rsidRPr="005E531A">
        <w:rPr>
          <w:rFonts w:ascii="Times New Roman" w:eastAsia="Times New Roman" w:hAnsi="Times New Roman" w:cs="Times New Roman"/>
          <w:sz w:val="26"/>
          <w:szCs w:val="26"/>
        </w:rPr>
        <w:t>ums sastādīts</w:t>
      </w:r>
      <w:r w:rsidR="003941FC" w:rsidRPr="005E531A">
        <w:rPr>
          <w:rFonts w:ascii="Times New Roman" w:eastAsia="Times New Roman" w:hAnsi="Times New Roman" w:cs="Times New Roman"/>
          <w:sz w:val="26"/>
          <w:szCs w:val="26"/>
        </w:rPr>
        <w:t xml:space="preserve"> </w:t>
      </w:r>
      <w:r w:rsidR="003941FC" w:rsidRPr="005E531A">
        <w:rPr>
          <w:rFonts w:ascii="Times New Roman" w:eastAsia="Times New Roman" w:hAnsi="Times New Roman" w:cs="Times New Roman"/>
          <w:color w:val="000000" w:themeColor="text1"/>
          <w:sz w:val="26"/>
          <w:szCs w:val="26"/>
        </w:rPr>
        <w:t xml:space="preserve">uz </w:t>
      </w:r>
      <w:r w:rsidR="007E2862" w:rsidRPr="00C045A7">
        <w:rPr>
          <w:rFonts w:ascii="Times New Roman" w:eastAsia="Times New Roman" w:hAnsi="Times New Roman" w:cs="Times New Roman"/>
          <w:color w:val="000000" w:themeColor="text1"/>
          <w:sz w:val="26"/>
          <w:szCs w:val="26"/>
        </w:rPr>
        <w:t>6</w:t>
      </w:r>
      <w:r w:rsidR="003941FC" w:rsidRPr="00C045A7">
        <w:rPr>
          <w:rFonts w:ascii="Times New Roman" w:eastAsia="Times New Roman" w:hAnsi="Times New Roman" w:cs="Times New Roman"/>
          <w:color w:val="000000" w:themeColor="text1"/>
          <w:sz w:val="26"/>
          <w:szCs w:val="26"/>
        </w:rPr>
        <w:t xml:space="preserve"> (</w:t>
      </w:r>
      <w:r w:rsidR="007E2862" w:rsidRPr="00C045A7">
        <w:rPr>
          <w:rFonts w:ascii="Times New Roman" w:eastAsia="Times New Roman" w:hAnsi="Times New Roman" w:cs="Times New Roman"/>
          <w:color w:val="000000" w:themeColor="text1"/>
          <w:sz w:val="26"/>
          <w:szCs w:val="26"/>
        </w:rPr>
        <w:t>sešām</w:t>
      </w:r>
      <w:r w:rsidR="003941FC" w:rsidRPr="00C045A7">
        <w:rPr>
          <w:rFonts w:ascii="Times New Roman" w:eastAsia="Times New Roman" w:hAnsi="Times New Roman" w:cs="Times New Roman"/>
          <w:color w:val="000000" w:themeColor="text1"/>
          <w:sz w:val="26"/>
          <w:szCs w:val="26"/>
        </w:rPr>
        <w:t>)</w:t>
      </w:r>
      <w:r w:rsidR="003941FC" w:rsidRPr="005E531A">
        <w:rPr>
          <w:rFonts w:ascii="Times New Roman" w:eastAsia="Times New Roman" w:hAnsi="Times New Roman" w:cs="Times New Roman"/>
          <w:color w:val="000000" w:themeColor="text1"/>
          <w:sz w:val="26"/>
          <w:szCs w:val="26"/>
        </w:rPr>
        <w:t xml:space="preserve"> lapām</w:t>
      </w:r>
      <w:r w:rsidR="000D6733" w:rsidRPr="005E531A">
        <w:rPr>
          <w:rFonts w:ascii="Times New Roman" w:eastAsia="Times New Roman" w:hAnsi="Times New Roman" w:cs="Times New Roman"/>
          <w:color w:val="000000" w:themeColor="text1"/>
          <w:sz w:val="26"/>
          <w:szCs w:val="26"/>
        </w:rPr>
        <w:t xml:space="preserve"> </w:t>
      </w:r>
      <w:r w:rsidR="000D6733" w:rsidRPr="005E531A">
        <w:rPr>
          <w:rFonts w:ascii="Times New Roman" w:eastAsia="Times New Roman" w:hAnsi="Times New Roman" w:cs="Times New Roman"/>
          <w:sz w:val="26"/>
          <w:szCs w:val="26"/>
        </w:rPr>
        <w:t xml:space="preserve">ar </w:t>
      </w:r>
      <w:r w:rsidR="001935EC" w:rsidRPr="005E531A">
        <w:rPr>
          <w:rFonts w:ascii="Times New Roman" w:eastAsia="Times New Roman" w:hAnsi="Times New Roman" w:cs="Times New Roman"/>
          <w:sz w:val="26"/>
          <w:szCs w:val="26"/>
        </w:rPr>
        <w:t>1.</w:t>
      </w:r>
      <w:r w:rsidR="00BA2024" w:rsidRPr="005E531A">
        <w:rPr>
          <w:rFonts w:ascii="Times New Roman" w:eastAsia="Times New Roman" w:hAnsi="Times New Roman" w:cs="Times New Roman"/>
          <w:sz w:val="26"/>
          <w:szCs w:val="26"/>
        </w:rPr>
        <w:t> </w:t>
      </w:r>
      <w:r w:rsidR="001935EC" w:rsidRPr="005E531A">
        <w:rPr>
          <w:rFonts w:ascii="Times New Roman" w:eastAsia="Times New Roman" w:hAnsi="Times New Roman" w:cs="Times New Roman"/>
          <w:sz w:val="26"/>
          <w:szCs w:val="26"/>
        </w:rPr>
        <w:t>pielikumu “Tehniskā specifikācija” uz 1 (vienas) lapas un 2.</w:t>
      </w:r>
      <w:r w:rsidR="00BA2024" w:rsidRPr="005E531A">
        <w:rPr>
          <w:rFonts w:ascii="Times New Roman" w:eastAsia="Times New Roman" w:hAnsi="Times New Roman" w:cs="Times New Roman"/>
          <w:sz w:val="26"/>
          <w:szCs w:val="26"/>
        </w:rPr>
        <w:t> </w:t>
      </w:r>
      <w:r w:rsidR="001935EC" w:rsidRPr="005E531A">
        <w:rPr>
          <w:rFonts w:ascii="Times New Roman" w:eastAsia="Times New Roman" w:hAnsi="Times New Roman" w:cs="Times New Roman"/>
          <w:sz w:val="26"/>
          <w:szCs w:val="26"/>
        </w:rPr>
        <w:t xml:space="preserve">pielikumu “Finanšu piedāvājums”, </w:t>
      </w:r>
      <w:r w:rsidR="00BA2024" w:rsidRPr="005E531A">
        <w:rPr>
          <w:rFonts w:ascii="Times New Roman" w:hAnsi="Times New Roman" w:cs="Times New Roman"/>
          <w:sz w:val="26"/>
          <w:szCs w:val="26"/>
        </w:rPr>
        <w:t>1 (viena) datne, kas ir neatņemama</w:t>
      </w:r>
      <w:r w:rsidR="00943E09">
        <w:rPr>
          <w:rFonts w:ascii="Times New Roman" w:hAnsi="Times New Roman" w:cs="Times New Roman"/>
          <w:sz w:val="26"/>
          <w:szCs w:val="26"/>
        </w:rPr>
        <w:t>s</w:t>
      </w:r>
      <w:r w:rsidR="00BA2024" w:rsidRPr="005E531A">
        <w:rPr>
          <w:rFonts w:ascii="Times New Roman" w:hAnsi="Times New Roman" w:cs="Times New Roman"/>
          <w:sz w:val="26"/>
          <w:szCs w:val="26"/>
        </w:rPr>
        <w:t xml:space="preserve"> Līguma sastāvdaļa</w:t>
      </w:r>
      <w:r w:rsidR="00943E09">
        <w:rPr>
          <w:rFonts w:ascii="Times New Roman" w:hAnsi="Times New Roman" w:cs="Times New Roman"/>
          <w:sz w:val="26"/>
          <w:szCs w:val="26"/>
        </w:rPr>
        <w:t>s</w:t>
      </w:r>
      <w:r w:rsidR="00BA2024" w:rsidRPr="005E531A">
        <w:rPr>
          <w:rFonts w:ascii="Times New Roman" w:hAnsi="Times New Roman" w:cs="Times New Roman"/>
          <w:sz w:val="26"/>
          <w:szCs w:val="26"/>
        </w:rPr>
        <w:t>.</w:t>
      </w:r>
    </w:p>
    <w:p w14:paraId="1DACEE40" w14:textId="4B1C585B" w:rsidR="00DC24DE" w:rsidRPr="00A100F0" w:rsidRDefault="00DC24DE" w:rsidP="00DC24DE">
      <w:pPr>
        <w:pStyle w:val="Sarakstarindkopa"/>
        <w:spacing w:before="240"/>
        <w:ind w:left="709"/>
        <w:jc w:val="both"/>
      </w:pPr>
    </w:p>
    <w:p w14:paraId="0DA17B86" w14:textId="5A53D984" w:rsidR="00A8342C" w:rsidRPr="00A8342C" w:rsidRDefault="005E531A" w:rsidP="00DC24DE">
      <w:pPr>
        <w:pStyle w:val="Sarakstarindkopa"/>
        <w:numPr>
          <w:ilvl w:val="0"/>
          <w:numId w:val="11"/>
        </w:numPr>
        <w:spacing w:before="2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Izsniegto karšu numuri</w:t>
      </w:r>
    </w:p>
    <w:tbl>
      <w:tblPr>
        <w:tblStyle w:val="a"/>
        <w:tblW w:w="4790" w:type="dxa"/>
        <w:tblInd w:w="-1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4790"/>
      </w:tblGrid>
      <w:tr w:rsidR="001663DF" w:rsidRPr="00C550F5" w14:paraId="64F59AD7" w14:textId="77777777" w:rsidTr="00953576">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948B287" w14:textId="4E299923" w:rsidR="001663DF" w:rsidRPr="00C550F5" w:rsidRDefault="008A3523">
            <w:pPr>
              <w:jc w:val="both"/>
              <w:rPr>
                <w:rFonts w:ascii="Times New Roman" w:eastAsia="Times New Roman" w:hAnsi="Times New Roman" w:cs="Times New Roman"/>
                <w:b/>
                <w:sz w:val="26"/>
                <w:szCs w:val="26"/>
              </w:rPr>
            </w:pPr>
            <w:r w:rsidRPr="00C550F5">
              <w:rPr>
                <w:rFonts w:ascii="Times New Roman" w:eastAsia="Times New Roman" w:hAnsi="Times New Roman" w:cs="Times New Roman"/>
                <w:b/>
                <w:sz w:val="26"/>
                <w:szCs w:val="26"/>
              </w:rPr>
              <w:t>Karšu numuri:</w:t>
            </w:r>
          </w:p>
        </w:tc>
      </w:tr>
      <w:tr w:rsidR="00204117" w:rsidRPr="00C550F5" w14:paraId="29576969"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DE87183" w14:textId="6C7854AC" w:rsidR="00204117" w:rsidRPr="00C550F5" w:rsidRDefault="00204117"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2E3209E2"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FEA6504" w14:textId="5F5543F1"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0CBF19A1"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2FE9C4D" w14:textId="651C5F52"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30BCB6DD"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A46FF4C" w14:textId="0C81C6C7"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158E9550"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DFB1CDA" w14:textId="69B368AD"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7C832664"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A02E7CB" w14:textId="22C3B161"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0C362FAC"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E64CDC0" w14:textId="4878ABBB"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54D5BCC1"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5CF82B3" w14:textId="58610870"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0E2A1BFC"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C4640A0" w14:textId="1D8D92EC"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5552D71B"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0804E92" w14:textId="5B4A203B"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06510C4D"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6131D1F" w14:textId="45C34FA0"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4B3C452A"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E5197DF" w14:textId="70D27EF2"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56305E75"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2363F89" w14:textId="565CF13D"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7DAA4BA2"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8A499BB" w14:textId="469F9D95"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5999546F"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924889B" w14:textId="746D3099"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1091DAA9"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A491404" w14:textId="1BEE44C3"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2BBD47C6"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6581227" w14:textId="1ED0A4F7"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53631547"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7773619" w14:textId="45554D14"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3ADB2F43"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B34277A" w14:textId="747ADEB1"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72D35CB0"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5B1032C" w14:textId="28BE11C1"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265A2005"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197C480" w14:textId="1EBBF0DB"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r w:rsidR="006E5CBC" w:rsidRPr="00C550F5" w14:paraId="752ACD82" w14:textId="77777777" w:rsidTr="00953576">
        <w:trPr>
          <w:trHeight w:val="200"/>
        </w:trPr>
        <w:tc>
          <w:tcPr>
            <w:tcW w:w="4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A8B1829" w14:textId="2B13CFEF" w:rsidR="006E5CBC" w:rsidRPr="00C550F5" w:rsidRDefault="006E5CBC" w:rsidP="00D800E9">
            <w:pPr>
              <w:pStyle w:val="Sarakstarindkopa"/>
              <w:numPr>
                <w:ilvl w:val="0"/>
                <w:numId w:val="1"/>
              </w:numPr>
              <w:pBdr>
                <w:top w:val="nil"/>
                <w:left w:val="nil"/>
                <w:bottom w:val="nil"/>
                <w:right w:val="nil"/>
                <w:between w:val="nil"/>
              </w:pBdr>
              <w:rPr>
                <w:rFonts w:ascii="Times New Roman" w:eastAsia="Times New Roman" w:hAnsi="Times New Roman" w:cs="Times New Roman"/>
                <w:b/>
                <w:sz w:val="26"/>
                <w:szCs w:val="26"/>
              </w:rPr>
            </w:pPr>
          </w:p>
        </w:tc>
      </w:tr>
    </w:tbl>
    <w:p w14:paraId="5B20D29E" w14:textId="52689DC4" w:rsidR="001663DF" w:rsidRPr="00FA71B8" w:rsidRDefault="00FA71B8" w:rsidP="00A8342C">
      <w:pPr>
        <w:pStyle w:val="Sarakstarindkopa"/>
        <w:numPr>
          <w:ilvl w:val="0"/>
          <w:numId w:val="11"/>
        </w:numPr>
        <w:spacing w:before="2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Pušu rekvizīti un paraksti</w:t>
      </w:r>
    </w:p>
    <w:tbl>
      <w:tblPr>
        <w:tblW w:w="9357" w:type="dxa"/>
        <w:tblLook w:val="04A0" w:firstRow="1" w:lastRow="0" w:firstColumn="1" w:lastColumn="0" w:noHBand="0" w:noVBand="1"/>
      </w:tblPr>
      <w:tblGrid>
        <w:gridCol w:w="4515"/>
        <w:gridCol w:w="35"/>
        <w:gridCol w:w="382"/>
        <w:gridCol w:w="26"/>
        <w:gridCol w:w="4288"/>
        <w:gridCol w:w="111"/>
      </w:tblGrid>
      <w:tr w:rsidR="00FA71B8" w:rsidRPr="00FA71B8" w14:paraId="22131B86" w14:textId="77777777" w:rsidTr="00133F62">
        <w:trPr>
          <w:gridAfter w:val="1"/>
          <w:wAfter w:w="111" w:type="dxa"/>
        </w:trPr>
        <w:tc>
          <w:tcPr>
            <w:tcW w:w="4550" w:type="dxa"/>
            <w:gridSpan w:val="2"/>
            <w:shd w:val="clear" w:color="auto" w:fill="auto"/>
          </w:tcPr>
          <w:p w14:paraId="370EE77A" w14:textId="77777777" w:rsidR="00FA71B8" w:rsidRPr="00FA71B8" w:rsidRDefault="00FA71B8" w:rsidP="00133F62">
            <w:pPr>
              <w:rPr>
                <w:rFonts w:ascii="Times New Roman" w:hAnsi="Times New Roman" w:cs="Times New Roman"/>
                <w:b/>
                <w:bCs/>
                <w:sz w:val="26"/>
                <w:szCs w:val="26"/>
              </w:rPr>
            </w:pPr>
            <w:r w:rsidRPr="00FA71B8">
              <w:rPr>
                <w:rFonts w:ascii="Times New Roman" w:hAnsi="Times New Roman" w:cs="Times New Roman"/>
                <w:b/>
                <w:bCs/>
                <w:sz w:val="26"/>
                <w:szCs w:val="26"/>
              </w:rPr>
              <w:t>Pasūtītājs:</w:t>
            </w:r>
          </w:p>
        </w:tc>
        <w:tc>
          <w:tcPr>
            <w:tcW w:w="408" w:type="dxa"/>
            <w:gridSpan w:val="2"/>
            <w:shd w:val="clear" w:color="auto" w:fill="auto"/>
          </w:tcPr>
          <w:p w14:paraId="51D2F16F" w14:textId="77777777" w:rsidR="00FA71B8" w:rsidRPr="00FA71B8" w:rsidRDefault="00FA71B8" w:rsidP="00133F62">
            <w:pPr>
              <w:jc w:val="center"/>
              <w:rPr>
                <w:rFonts w:ascii="Times New Roman" w:hAnsi="Times New Roman" w:cs="Times New Roman"/>
                <w:b/>
                <w:bCs/>
                <w:sz w:val="26"/>
                <w:szCs w:val="26"/>
              </w:rPr>
            </w:pPr>
          </w:p>
        </w:tc>
        <w:tc>
          <w:tcPr>
            <w:tcW w:w="4288" w:type="dxa"/>
            <w:shd w:val="clear" w:color="auto" w:fill="auto"/>
          </w:tcPr>
          <w:p w14:paraId="24851F6B" w14:textId="77777777" w:rsidR="00FA71B8" w:rsidRPr="00FA71B8" w:rsidRDefault="00FA71B8" w:rsidP="00133F62">
            <w:pPr>
              <w:rPr>
                <w:rFonts w:ascii="Times New Roman" w:hAnsi="Times New Roman" w:cs="Times New Roman"/>
                <w:b/>
                <w:bCs/>
                <w:sz w:val="26"/>
                <w:szCs w:val="26"/>
              </w:rPr>
            </w:pPr>
            <w:r w:rsidRPr="00FA71B8">
              <w:rPr>
                <w:rFonts w:ascii="Times New Roman" w:hAnsi="Times New Roman" w:cs="Times New Roman"/>
                <w:b/>
                <w:bCs/>
                <w:sz w:val="26"/>
                <w:szCs w:val="26"/>
              </w:rPr>
              <w:t>Izpildītājs:</w:t>
            </w:r>
          </w:p>
        </w:tc>
      </w:tr>
      <w:tr w:rsidR="00FA71B8" w:rsidRPr="00FA71B8" w14:paraId="4ADD8203" w14:textId="77777777" w:rsidTr="00133F62">
        <w:trPr>
          <w:gridAfter w:val="1"/>
          <w:wAfter w:w="111" w:type="dxa"/>
        </w:trPr>
        <w:tc>
          <w:tcPr>
            <w:tcW w:w="4550" w:type="dxa"/>
            <w:gridSpan w:val="2"/>
            <w:shd w:val="clear" w:color="auto" w:fill="auto"/>
          </w:tcPr>
          <w:p w14:paraId="52139A60" w14:textId="5F45DB65" w:rsidR="00FA71B8" w:rsidRPr="00FA71B8" w:rsidRDefault="00FA71B8" w:rsidP="00133F62">
            <w:pPr>
              <w:jc w:val="both"/>
              <w:rPr>
                <w:rFonts w:ascii="Times New Roman" w:hAnsi="Times New Roman" w:cs="Times New Roman"/>
                <w:sz w:val="26"/>
                <w:szCs w:val="26"/>
              </w:rPr>
            </w:pPr>
            <w:r w:rsidRPr="00FA71B8">
              <w:rPr>
                <w:rFonts w:ascii="Times New Roman" w:hAnsi="Times New Roman" w:cs="Times New Roman"/>
                <w:sz w:val="26"/>
                <w:szCs w:val="26"/>
              </w:rPr>
              <w:t>Rīgas valstspilsētas pašvaldības policija</w:t>
            </w:r>
            <w:r w:rsidR="00F22248">
              <w:rPr>
                <w:rFonts w:ascii="Times New Roman" w:hAnsi="Times New Roman" w:cs="Times New Roman"/>
                <w:sz w:val="26"/>
                <w:szCs w:val="26"/>
              </w:rPr>
              <w:t xml:space="preserve"> </w:t>
            </w:r>
          </w:p>
          <w:p w14:paraId="551645A4" w14:textId="4F007855" w:rsidR="00FA71B8" w:rsidRPr="00FA71B8" w:rsidRDefault="00373938" w:rsidP="00133F62">
            <w:pPr>
              <w:rPr>
                <w:rFonts w:ascii="Times New Roman" w:hAnsi="Times New Roman" w:cs="Times New Roman"/>
                <w:sz w:val="26"/>
                <w:szCs w:val="26"/>
              </w:rPr>
            </w:pPr>
            <w:r>
              <w:rPr>
                <w:rFonts w:ascii="Times New Roman" w:hAnsi="Times New Roman" w:cs="Times New Roman"/>
                <w:sz w:val="26"/>
                <w:szCs w:val="26"/>
              </w:rPr>
              <w:t>Valērijas Seiles</w:t>
            </w:r>
            <w:r w:rsidR="00FA71B8" w:rsidRPr="00FA71B8">
              <w:rPr>
                <w:rFonts w:ascii="Times New Roman" w:hAnsi="Times New Roman" w:cs="Times New Roman"/>
                <w:sz w:val="26"/>
                <w:szCs w:val="26"/>
              </w:rPr>
              <w:t xml:space="preserve"> iela 12A, Rīga, LV-1019</w:t>
            </w:r>
          </w:p>
        </w:tc>
        <w:tc>
          <w:tcPr>
            <w:tcW w:w="408" w:type="dxa"/>
            <w:gridSpan w:val="2"/>
            <w:shd w:val="clear" w:color="auto" w:fill="auto"/>
          </w:tcPr>
          <w:p w14:paraId="527A8C94" w14:textId="77777777" w:rsidR="00FA71B8" w:rsidRPr="00FA71B8" w:rsidRDefault="00FA71B8" w:rsidP="00133F62">
            <w:pPr>
              <w:rPr>
                <w:rFonts w:ascii="Times New Roman" w:hAnsi="Times New Roman" w:cs="Times New Roman"/>
                <w:sz w:val="26"/>
                <w:szCs w:val="26"/>
              </w:rPr>
            </w:pPr>
          </w:p>
        </w:tc>
        <w:tc>
          <w:tcPr>
            <w:tcW w:w="4288" w:type="dxa"/>
            <w:shd w:val="clear" w:color="auto" w:fill="auto"/>
          </w:tcPr>
          <w:p w14:paraId="426FE81A" w14:textId="03B2AB3A" w:rsidR="00FA71B8" w:rsidRPr="00FA71B8" w:rsidRDefault="007E2862" w:rsidP="00133F62">
            <w:pPr>
              <w:rPr>
                <w:rFonts w:ascii="Times New Roman" w:hAnsi="Times New Roman" w:cs="Times New Roman"/>
                <w:sz w:val="26"/>
                <w:szCs w:val="26"/>
              </w:rPr>
            </w:pPr>
            <w:r>
              <w:rPr>
                <w:rFonts w:ascii="Times New Roman" w:hAnsi="Times New Roman" w:cs="Times New Roman"/>
                <w:sz w:val="26"/>
                <w:szCs w:val="26"/>
              </w:rPr>
              <w:t xml:space="preserve">SIA </w:t>
            </w:r>
            <w:r w:rsidR="00FA71B8" w:rsidRPr="00FA71B8">
              <w:rPr>
                <w:rFonts w:ascii="Times New Roman" w:hAnsi="Times New Roman" w:cs="Times New Roman"/>
                <w:sz w:val="26"/>
                <w:szCs w:val="26"/>
              </w:rPr>
              <w:t>“</w:t>
            </w:r>
            <w:r w:rsidR="008B258A">
              <w:rPr>
                <w:rFonts w:ascii="Times New Roman" w:hAnsi="Times New Roman" w:cs="Times New Roman"/>
                <w:sz w:val="26"/>
                <w:szCs w:val="26"/>
              </w:rPr>
              <w:t>Puto franšīze</w:t>
            </w:r>
            <w:r w:rsidR="00FA71B8" w:rsidRPr="00FA71B8">
              <w:rPr>
                <w:rFonts w:ascii="Times New Roman" w:hAnsi="Times New Roman" w:cs="Times New Roman"/>
                <w:sz w:val="26"/>
                <w:szCs w:val="26"/>
              </w:rPr>
              <w:t>”</w:t>
            </w:r>
          </w:p>
          <w:p w14:paraId="5A27FB38" w14:textId="079F9438" w:rsidR="00FA71B8" w:rsidRPr="00FA71B8" w:rsidRDefault="00C72B9B" w:rsidP="00133F62">
            <w:pPr>
              <w:rPr>
                <w:rFonts w:ascii="Times New Roman" w:hAnsi="Times New Roman" w:cs="Times New Roman"/>
                <w:sz w:val="26"/>
                <w:szCs w:val="26"/>
              </w:rPr>
            </w:pPr>
            <w:r>
              <w:rPr>
                <w:rFonts w:ascii="Times New Roman" w:hAnsi="Times New Roman" w:cs="Times New Roman"/>
                <w:sz w:val="26"/>
                <w:szCs w:val="26"/>
              </w:rPr>
              <w:t xml:space="preserve">Cidoniju iela 6, </w:t>
            </w:r>
            <w:proofErr w:type="spellStart"/>
            <w:r>
              <w:rPr>
                <w:rFonts w:ascii="Times New Roman" w:hAnsi="Times New Roman" w:cs="Times New Roman"/>
                <w:sz w:val="26"/>
                <w:szCs w:val="26"/>
              </w:rPr>
              <w:t>Dreiliņi</w:t>
            </w:r>
            <w:proofErr w:type="spellEnd"/>
            <w:r>
              <w:rPr>
                <w:rFonts w:ascii="Times New Roman" w:hAnsi="Times New Roman" w:cs="Times New Roman"/>
                <w:sz w:val="26"/>
                <w:szCs w:val="26"/>
              </w:rPr>
              <w:t>, Ropažu novads, Stopiņu pagasts, LV-2130</w:t>
            </w:r>
          </w:p>
        </w:tc>
      </w:tr>
      <w:tr w:rsidR="00FA71B8" w:rsidRPr="00FA71B8" w14:paraId="716D97ED" w14:textId="77777777" w:rsidTr="00133F62">
        <w:trPr>
          <w:gridAfter w:val="1"/>
          <w:wAfter w:w="111" w:type="dxa"/>
        </w:trPr>
        <w:tc>
          <w:tcPr>
            <w:tcW w:w="4550" w:type="dxa"/>
            <w:gridSpan w:val="2"/>
            <w:shd w:val="clear" w:color="auto" w:fill="auto"/>
          </w:tcPr>
          <w:p w14:paraId="38D2F762" w14:textId="77777777" w:rsidR="00FA71B8" w:rsidRPr="00FA71B8" w:rsidRDefault="00FA71B8" w:rsidP="00133F62">
            <w:pPr>
              <w:jc w:val="both"/>
              <w:rPr>
                <w:rFonts w:ascii="Times New Roman" w:hAnsi="Times New Roman" w:cs="Times New Roman"/>
                <w:b/>
                <w:bCs/>
                <w:sz w:val="26"/>
                <w:szCs w:val="26"/>
              </w:rPr>
            </w:pPr>
            <w:r w:rsidRPr="00FA71B8">
              <w:rPr>
                <w:rFonts w:ascii="Times New Roman" w:hAnsi="Times New Roman" w:cs="Times New Roman"/>
                <w:b/>
                <w:bCs/>
                <w:sz w:val="26"/>
                <w:szCs w:val="26"/>
              </w:rPr>
              <w:t>Norēķinu rekvizīti:</w:t>
            </w:r>
          </w:p>
          <w:p w14:paraId="10692DE4" w14:textId="77777777" w:rsidR="00FA71B8" w:rsidRPr="00FA71B8" w:rsidRDefault="00FA71B8" w:rsidP="00133F62">
            <w:pPr>
              <w:jc w:val="both"/>
              <w:rPr>
                <w:rFonts w:ascii="Times New Roman" w:hAnsi="Times New Roman" w:cs="Times New Roman"/>
                <w:sz w:val="26"/>
                <w:szCs w:val="26"/>
              </w:rPr>
            </w:pPr>
            <w:r w:rsidRPr="00FA71B8">
              <w:rPr>
                <w:rFonts w:ascii="Times New Roman" w:hAnsi="Times New Roman" w:cs="Times New Roman"/>
                <w:sz w:val="26"/>
                <w:szCs w:val="26"/>
              </w:rPr>
              <w:t>Rīgas valstspilsētas pašvaldība</w:t>
            </w:r>
          </w:p>
          <w:p w14:paraId="2E123BA7" w14:textId="77777777" w:rsidR="00FA71B8" w:rsidRPr="00FA71B8" w:rsidRDefault="00FA71B8" w:rsidP="00133F62">
            <w:pPr>
              <w:jc w:val="both"/>
              <w:rPr>
                <w:rFonts w:ascii="Times New Roman" w:hAnsi="Times New Roman" w:cs="Times New Roman"/>
                <w:sz w:val="26"/>
                <w:szCs w:val="26"/>
              </w:rPr>
            </w:pPr>
            <w:r w:rsidRPr="00FA71B8">
              <w:rPr>
                <w:rFonts w:ascii="Times New Roman" w:hAnsi="Times New Roman" w:cs="Times New Roman"/>
                <w:sz w:val="26"/>
                <w:szCs w:val="26"/>
              </w:rPr>
              <w:t>Rātslaukums 1, Rīga, LV-1050</w:t>
            </w:r>
          </w:p>
          <w:p w14:paraId="0C873583" w14:textId="77777777" w:rsidR="00FA71B8" w:rsidRPr="00FA71B8" w:rsidRDefault="00FA71B8" w:rsidP="00133F62">
            <w:pPr>
              <w:jc w:val="both"/>
              <w:rPr>
                <w:rFonts w:ascii="Times New Roman" w:hAnsi="Times New Roman" w:cs="Times New Roman"/>
                <w:sz w:val="26"/>
                <w:szCs w:val="26"/>
              </w:rPr>
            </w:pPr>
            <w:r w:rsidRPr="00FA71B8">
              <w:rPr>
                <w:rFonts w:ascii="Times New Roman" w:hAnsi="Times New Roman" w:cs="Times New Roman"/>
                <w:sz w:val="26"/>
                <w:szCs w:val="26"/>
              </w:rPr>
              <w:t>NMR kods: 90011524360</w:t>
            </w:r>
          </w:p>
          <w:p w14:paraId="3A1C8CC6" w14:textId="77777777" w:rsidR="00FA71B8" w:rsidRPr="00FA71B8" w:rsidRDefault="00FA71B8" w:rsidP="00133F62">
            <w:pPr>
              <w:jc w:val="both"/>
              <w:rPr>
                <w:rFonts w:ascii="Times New Roman" w:hAnsi="Times New Roman" w:cs="Times New Roman"/>
                <w:sz w:val="26"/>
                <w:szCs w:val="26"/>
              </w:rPr>
            </w:pPr>
            <w:r w:rsidRPr="00FA71B8">
              <w:rPr>
                <w:rFonts w:ascii="Times New Roman" w:hAnsi="Times New Roman" w:cs="Times New Roman"/>
                <w:sz w:val="26"/>
                <w:szCs w:val="26"/>
              </w:rPr>
              <w:t>PVN reģ. Nr.: LV90011524360</w:t>
            </w:r>
          </w:p>
          <w:p w14:paraId="74516BE2" w14:textId="77777777" w:rsidR="00FA71B8" w:rsidRPr="00FA71B8" w:rsidRDefault="00FA71B8" w:rsidP="00133F62">
            <w:pPr>
              <w:jc w:val="both"/>
              <w:rPr>
                <w:rFonts w:ascii="Times New Roman" w:hAnsi="Times New Roman" w:cs="Times New Roman"/>
                <w:sz w:val="26"/>
                <w:szCs w:val="26"/>
              </w:rPr>
            </w:pPr>
            <w:r w:rsidRPr="00FA71B8">
              <w:rPr>
                <w:rFonts w:ascii="Times New Roman" w:hAnsi="Times New Roman" w:cs="Times New Roman"/>
                <w:sz w:val="26"/>
                <w:szCs w:val="26"/>
              </w:rPr>
              <w:t xml:space="preserve">Banka: Luminor Bank AS Latvijas filiāle </w:t>
            </w:r>
          </w:p>
          <w:p w14:paraId="72A4A2C7" w14:textId="77777777" w:rsidR="00FA71B8" w:rsidRPr="00FA71B8" w:rsidRDefault="00FA71B8" w:rsidP="00133F62">
            <w:pPr>
              <w:jc w:val="both"/>
              <w:rPr>
                <w:rFonts w:ascii="Times New Roman" w:hAnsi="Times New Roman" w:cs="Times New Roman"/>
                <w:sz w:val="26"/>
                <w:szCs w:val="26"/>
              </w:rPr>
            </w:pPr>
            <w:r w:rsidRPr="00FA71B8">
              <w:rPr>
                <w:rFonts w:ascii="Times New Roman" w:hAnsi="Times New Roman" w:cs="Times New Roman"/>
                <w:sz w:val="26"/>
                <w:szCs w:val="26"/>
              </w:rPr>
              <w:t>Kods: RIKOLV2X</w:t>
            </w:r>
          </w:p>
          <w:p w14:paraId="310598DE" w14:textId="77777777" w:rsidR="00FA71B8" w:rsidRPr="00FA71B8" w:rsidRDefault="00FA71B8" w:rsidP="00133F62">
            <w:pPr>
              <w:jc w:val="both"/>
              <w:rPr>
                <w:rFonts w:ascii="Times New Roman" w:hAnsi="Times New Roman" w:cs="Times New Roman"/>
                <w:sz w:val="26"/>
                <w:szCs w:val="26"/>
              </w:rPr>
            </w:pPr>
            <w:r w:rsidRPr="00FA71B8">
              <w:rPr>
                <w:rFonts w:ascii="Times New Roman" w:hAnsi="Times New Roman" w:cs="Times New Roman"/>
                <w:sz w:val="26"/>
                <w:szCs w:val="26"/>
              </w:rPr>
              <w:lastRenderedPageBreak/>
              <w:t>Konts: LV41RIKO0021800014010</w:t>
            </w:r>
          </w:p>
          <w:p w14:paraId="3EC637C4" w14:textId="77777777" w:rsidR="00FA71B8" w:rsidRPr="00FA71B8" w:rsidRDefault="00FA71B8" w:rsidP="00133F62">
            <w:pPr>
              <w:rPr>
                <w:rFonts w:ascii="Times New Roman" w:hAnsi="Times New Roman" w:cs="Times New Roman"/>
                <w:sz w:val="26"/>
                <w:szCs w:val="26"/>
              </w:rPr>
            </w:pPr>
            <w:r w:rsidRPr="00FA71B8">
              <w:rPr>
                <w:rFonts w:ascii="Times New Roman" w:hAnsi="Times New Roman" w:cs="Times New Roman"/>
                <w:sz w:val="26"/>
                <w:szCs w:val="26"/>
              </w:rPr>
              <w:t>RD iestādes kods: 219</w:t>
            </w:r>
          </w:p>
        </w:tc>
        <w:tc>
          <w:tcPr>
            <w:tcW w:w="408" w:type="dxa"/>
            <w:gridSpan w:val="2"/>
            <w:shd w:val="clear" w:color="auto" w:fill="auto"/>
          </w:tcPr>
          <w:p w14:paraId="5556401B" w14:textId="77777777" w:rsidR="00FA71B8" w:rsidRPr="00FA71B8" w:rsidRDefault="00FA71B8" w:rsidP="00133F62">
            <w:pPr>
              <w:rPr>
                <w:rFonts w:ascii="Times New Roman" w:hAnsi="Times New Roman" w:cs="Times New Roman"/>
                <w:sz w:val="26"/>
                <w:szCs w:val="26"/>
              </w:rPr>
            </w:pPr>
          </w:p>
        </w:tc>
        <w:tc>
          <w:tcPr>
            <w:tcW w:w="4288" w:type="dxa"/>
            <w:shd w:val="clear" w:color="auto" w:fill="auto"/>
          </w:tcPr>
          <w:p w14:paraId="606D20E8" w14:textId="77777777" w:rsidR="00FA71B8" w:rsidRPr="00FA71B8" w:rsidRDefault="00FA71B8" w:rsidP="00133F62">
            <w:pPr>
              <w:rPr>
                <w:rFonts w:ascii="Times New Roman" w:hAnsi="Times New Roman" w:cs="Times New Roman"/>
                <w:b/>
                <w:bCs/>
                <w:sz w:val="26"/>
                <w:szCs w:val="26"/>
              </w:rPr>
            </w:pPr>
            <w:r w:rsidRPr="00FA71B8">
              <w:rPr>
                <w:rFonts w:ascii="Times New Roman" w:hAnsi="Times New Roman" w:cs="Times New Roman"/>
                <w:b/>
                <w:bCs/>
                <w:sz w:val="26"/>
                <w:szCs w:val="26"/>
              </w:rPr>
              <w:t>Norēķinu rekvizīti:</w:t>
            </w:r>
          </w:p>
          <w:p w14:paraId="55944876" w14:textId="427372C3" w:rsidR="00FA71B8" w:rsidRPr="00FA71B8" w:rsidRDefault="00FA71B8" w:rsidP="00133F62">
            <w:pPr>
              <w:rPr>
                <w:rFonts w:ascii="Times New Roman" w:hAnsi="Times New Roman" w:cs="Times New Roman"/>
                <w:sz w:val="26"/>
                <w:szCs w:val="26"/>
              </w:rPr>
            </w:pPr>
            <w:r w:rsidRPr="00FA71B8">
              <w:rPr>
                <w:rFonts w:ascii="Times New Roman" w:hAnsi="Times New Roman" w:cs="Times New Roman"/>
                <w:sz w:val="26"/>
                <w:szCs w:val="26"/>
              </w:rPr>
              <w:t>Reģ. Nr.</w:t>
            </w:r>
            <w:r w:rsidR="008B258A">
              <w:rPr>
                <w:rFonts w:ascii="Times New Roman" w:hAnsi="Times New Roman" w:cs="Times New Roman"/>
                <w:sz w:val="26"/>
                <w:szCs w:val="26"/>
              </w:rPr>
              <w:t> 50203030181</w:t>
            </w:r>
            <w:r w:rsidRPr="00FA71B8">
              <w:rPr>
                <w:rFonts w:ascii="Times New Roman" w:hAnsi="Times New Roman" w:cs="Times New Roman"/>
                <w:sz w:val="26"/>
                <w:szCs w:val="26"/>
              </w:rPr>
              <w:t xml:space="preserve"> </w:t>
            </w:r>
          </w:p>
          <w:p w14:paraId="34ACAB16" w14:textId="0842BB4C" w:rsidR="00FA71B8" w:rsidRPr="00FA71B8" w:rsidRDefault="00FA71B8" w:rsidP="00133F62">
            <w:pPr>
              <w:rPr>
                <w:rFonts w:ascii="Times New Roman" w:hAnsi="Times New Roman" w:cs="Times New Roman"/>
                <w:sz w:val="26"/>
                <w:szCs w:val="26"/>
              </w:rPr>
            </w:pPr>
            <w:r w:rsidRPr="00FA71B8">
              <w:rPr>
                <w:rFonts w:ascii="Times New Roman" w:hAnsi="Times New Roman" w:cs="Times New Roman"/>
                <w:sz w:val="26"/>
                <w:szCs w:val="26"/>
              </w:rPr>
              <w:t xml:space="preserve">Banka: </w:t>
            </w:r>
          </w:p>
          <w:p w14:paraId="5F2C4B20" w14:textId="74CB957F" w:rsidR="00FA71B8" w:rsidRPr="00FA71B8" w:rsidRDefault="00FA71B8" w:rsidP="00133F62">
            <w:pPr>
              <w:rPr>
                <w:rFonts w:ascii="Times New Roman" w:hAnsi="Times New Roman" w:cs="Times New Roman"/>
                <w:sz w:val="26"/>
                <w:szCs w:val="26"/>
              </w:rPr>
            </w:pPr>
            <w:r w:rsidRPr="00FA71B8">
              <w:rPr>
                <w:rFonts w:ascii="Times New Roman" w:hAnsi="Times New Roman" w:cs="Times New Roman"/>
                <w:sz w:val="26"/>
                <w:szCs w:val="26"/>
              </w:rPr>
              <w:t xml:space="preserve">Bankas kods: </w:t>
            </w:r>
          </w:p>
          <w:p w14:paraId="414AE630" w14:textId="180E6503" w:rsidR="00FA71B8" w:rsidRPr="00FA71B8" w:rsidRDefault="00FA71B8" w:rsidP="00133F62">
            <w:pPr>
              <w:rPr>
                <w:rFonts w:ascii="Times New Roman" w:hAnsi="Times New Roman" w:cs="Times New Roman"/>
                <w:sz w:val="26"/>
                <w:szCs w:val="26"/>
              </w:rPr>
            </w:pPr>
            <w:r w:rsidRPr="00FA71B8">
              <w:rPr>
                <w:rFonts w:ascii="Times New Roman" w:hAnsi="Times New Roman" w:cs="Times New Roman"/>
                <w:sz w:val="26"/>
                <w:szCs w:val="26"/>
              </w:rPr>
              <w:t xml:space="preserve">Konts: </w:t>
            </w:r>
          </w:p>
        </w:tc>
      </w:tr>
      <w:tr w:rsidR="00FA71B8" w:rsidRPr="00A100F0" w14:paraId="09886F46" w14:textId="77777777" w:rsidTr="00133F62">
        <w:tc>
          <w:tcPr>
            <w:tcW w:w="4515" w:type="dxa"/>
            <w:shd w:val="clear" w:color="auto" w:fill="auto"/>
          </w:tcPr>
          <w:p w14:paraId="4D10DE96" w14:textId="27EE1819" w:rsidR="00FA71B8" w:rsidRDefault="00FA71B8" w:rsidP="00C72B9B">
            <w:pPr>
              <w:rPr>
                <w:rFonts w:ascii="Times New Roman" w:hAnsi="Times New Roman" w:cs="Times New Roman"/>
                <w:sz w:val="26"/>
                <w:szCs w:val="26"/>
              </w:rPr>
            </w:pPr>
            <w:r w:rsidRPr="00FA71B8">
              <w:rPr>
                <w:rFonts w:ascii="Times New Roman" w:hAnsi="Times New Roman" w:cs="Times New Roman"/>
                <w:b/>
                <w:bCs/>
                <w:sz w:val="26"/>
                <w:szCs w:val="26"/>
              </w:rPr>
              <w:t xml:space="preserve">Par Līguma izpildi atbildīgā persona: </w:t>
            </w:r>
            <w:r w:rsidRPr="00FA71B8">
              <w:rPr>
                <w:rFonts w:ascii="Times New Roman" w:hAnsi="Times New Roman" w:cs="Times New Roman"/>
                <w:sz w:val="26"/>
                <w:szCs w:val="26"/>
              </w:rPr>
              <w:t>Pasūtītāja Nodrošinājuma pārvaldes transporta nodrošinājuma nodaļas priekšniek</w:t>
            </w:r>
            <w:r w:rsidR="00C72B9B">
              <w:rPr>
                <w:rFonts w:ascii="Times New Roman" w:hAnsi="Times New Roman" w:cs="Times New Roman"/>
                <w:sz w:val="26"/>
                <w:szCs w:val="26"/>
              </w:rPr>
              <w:t>s</w:t>
            </w:r>
          </w:p>
          <w:p w14:paraId="57E0FB81" w14:textId="2D5374EB" w:rsidR="00143307" w:rsidRPr="00143307" w:rsidRDefault="00143307" w:rsidP="00133F62">
            <w:pPr>
              <w:jc w:val="both"/>
              <w:rPr>
                <w:rFonts w:ascii="Times New Roman" w:hAnsi="Times New Roman" w:cs="Times New Roman"/>
                <w:sz w:val="26"/>
                <w:szCs w:val="26"/>
              </w:rPr>
            </w:pPr>
            <w:r>
              <w:rPr>
                <w:rFonts w:ascii="Times New Roman" w:hAnsi="Times New Roman" w:cs="Times New Roman"/>
                <w:sz w:val="26"/>
                <w:szCs w:val="26"/>
              </w:rPr>
              <w:t xml:space="preserve">Toms Celmiņš </w:t>
            </w:r>
          </w:p>
          <w:p w14:paraId="51E83CBA" w14:textId="77777777" w:rsidR="00FA71B8" w:rsidRDefault="00FA71B8" w:rsidP="00133F62">
            <w:pPr>
              <w:jc w:val="both"/>
              <w:rPr>
                <w:rFonts w:ascii="Times New Roman" w:hAnsi="Times New Roman" w:cs="Times New Roman"/>
                <w:sz w:val="26"/>
                <w:szCs w:val="26"/>
              </w:rPr>
            </w:pPr>
            <w:r w:rsidRPr="00FA71B8">
              <w:rPr>
                <w:rFonts w:ascii="Times New Roman" w:hAnsi="Times New Roman" w:cs="Times New Roman"/>
                <w:sz w:val="26"/>
                <w:szCs w:val="26"/>
              </w:rPr>
              <w:t>Tālrunis: 67037850</w:t>
            </w:r>
          </w:p>
          <w:p w14:paraId="1B380E57" w14:textId="38DBF701" w:rsidR="00DF3EF8" w:rsidRPr="00FA71B8" w:rsidRDefault="00DF3EF8" w:rsidP="00133F62">
            <w:pPr>
              <w:jc w:val="both"/>
              <w:rPr>
                <w:rFonts w:ascii="Times New Roman" w:hAnsi="Times New Roman" w:cs="Times New Roman"/>
                <w:sz w:val="26"/>
                <w:szCs w:val="26"/>
              </w:rPr>
            </w:pPr>
            <w:r>
              <w:rPr>
                <w:rFonts w:ascii="Times New Roman" w:hAnsi="Times New Roman" w:cs="Times New Roman"/>
                <w:sz w:val="26"/>
                <w:szCs w:val="26"/>
              </w:rPr>
              <w:t>E-pasts: Toms.Celmins@riga.lv</w:t>
            </w:r>
          </w:p>
        </w:tc>
        <w:tc>
          <w:tcPr>
            <w:tcW w:w="417" w:type="dxa"/>
            <w:gridSpan w:val="2"/>
            <w:shd w:val="clear" w:color="auto" w:fill="auto"/>
          </w:tcPr>
          <w:p w14:paraId="508ADE05" w14:textId="77777777" w:rsidR="00FA71B8" w:rsidRPr="00FA71B8" w:rsidRDefault="00FA71B8" w:rsidP="00133F62">
            <w:pPr>
              <w:ind w:hanging="68"/>
              <w:rPr>
                <w:rFonts w:ascii="Times New Roman" w:hAnsi="Times New Roman" w:cs="Times New Roman"/>
                <w:sz w:val="26"/>
                <w:szCs w:val="26"/>
              </w:rPr>
            </w:pPr>
          </w:p>
        </w:tc>
        <w:tc>
          <w:tcPr>
            <w:tcW w:w="4425" w:type="dxa"/>
            <w:gridSpan w:val="3"/>
            <w:shd w:val="clear" w:color="auto" w:fill="auto"/>
          </w:tcPr>
          <w:p w14:paraId="7A744B6A" w14:textId="77777777" w:rsidR="00FA71B8" w:rsidRPr="00FA71B8" w:rsidRDefault="00FA71B8" w:rsidP="00133F62">
            <w:pPr>
              <w:rPr>
                <w:rFonts w:ascii="Times New Roman" w:hAnsi="Times New Roman" w:cs="Times New Roman"/>
                <w:b/>
                <w:bCs/>
                <w:sz w:val="26"/>
                <w:szCs w:val="26"/>
              </w:rPr>
            </w:pPr>
            <w:r w:rsidRPr="00FA71B8">
              <w:rPr>
                <w:rFonts w:ascii="Times New Roman" w:hAnsi="Times New Roman" w:cs="Times New Roman"/>
                <w:b/>
                <w:bCs/>
                <w:sz w:val="26"/>
                <w:szCs w:val="26"/>
              </w:rPr>
              <w:t xml:space="preserve">Par Līguma izpildi atbildīgā persona: </w:t>
            </w:r>
          </w:p>
          <w:p w14:paraId="6975C996" w14:textId="6AA57622" w:rsidR="00FA71B8" w:rsidRDefault="00FA71B8" w:rsidP="00133F62">
            <w:pPr>
              <w:rPr>
                <w:rFonts w:ascii="Times New Roman" w:hAnsi="Times New Roman" w:cs="Times New Roman"/>
                <w:sz w:val="26"/>
                <w:szCs w:val="26"/>
              </w:rPr>
            </w:pPr>
          </w:p>
          <w:p w14:paraId="0479B0CE" w14:textId="77777777" w:rsidR="00143307" w:rsidRDefault="00143307" w:rsidP="00133F62">
            <w:pPr>
              <w:rPr>
                <w:rFonts w:ascii="Times New Roman" w:hAnsi="Times New Roman" w:cs="Times New Roman"/>
                <w:sz w:val="26"/>
                <w:szCs w:val="26"/>
              </w:rPr>
            </w:pPr>
          </w:p>
          <w:p w14:paraId="1D6A1959" w14:textId="77777777" w:rsidR="00143307" w:rsidRDefault="00143307" w:rsidP="00133F62">
            <w:pPr>
              <w:rPr>
                <w:rFonts w:ascii="Times New Roman" w:hAnsi="Times New Roman" w:cs="Times New Roman"/>
                <w:sz w:val="26"/>
                <w:szCs w:val="26"/>
              </w:rPr>
            </w:pPr>
          </w:p>
          <w:p w14:paraId="20E472A7" w14:textId="06EDA017" w:rsidR="00625E69" w:rsidRDefault="00625E69" w:rsidP="00133F62">
            <w:pPr>
              <w:rPr>
                <w:rFonts w:ascii="Times New Roman" w:hAnsi="Times New Roman" w:cs="Times New Roman"/>
                <w:sz w:val="26"/>
                <w:szCs w:val="26"/>
              </w:rPr>
            </w:pPr>
          </w:p>
          <w:p w14:paraId="66C35DAD" w14:textId="1AF844D5" w:rsidR="00FA71B8" w:rsidRPr="00FA71B8" w:rsidRDefault="00B830C3" w:rsidP="00133F62">
            <w:pPr>
              <w:rPr>
                <w:rFonts w:ascii="Times New Roman" w:hAnsi="Times New Roman" w:cs="Times New Roman"/>
                <w:sz w:val="26"/>
                <w:szCs w:val="26"/>
              </w:rPr>
            </w:pPr>
            <w:r>
              <w:rPr>
                <w:rFonts w:ascii="Times New Roman" w:hAnsi="Times New Roman" w:cs="Times New Roman"/>
                <w:sz w:val="26"/>
                <w:szCs w:val="26"/>
              </w:rPr>
              <w:t>T</w:t>
            </w:r>
            <w:r w:rsidR="00FA71B8" w:rsidRPr="00FA71B8">
              <w:rPr>
                <w:rFonts w:ascii="Times New Roman" w:hAnsi="Times New Roman" w:cs="Times New Roman"/>
                <w:sz w:val="26"/>
                <w:szCs w:val="26"/>
              </w:rPr>
              <w:t>ālrunis:</w:t>
            </w:r>
            <w:r w:rsidR="00C72B9B">
              <w:rPr>
                <w:rFonts w:ascii="Times New Roman" w:hAnsi="Times New Roman" w:cs="Times New Roman"/>
                <w:sz w:val="26"/>
                <w:szCs w:val="26"/>
              </w:rPr>
              <w:t xml:space="preserve"> </w:t>
            </w:r>
            <w:r w:rsidR="00FA71B8" w:rsidRPr="00FA71B8">
              <w:rPr>
                <w:rFonts w:ascii="Times New Roman" w:hAnsi="Times New Roman" w:cs="Times New Roman"/>
                <w:sz w:val="26"/>
                <w:szCs w:val="26"/>
              </w:rPr>
              <w:t xml:space="preserve"> </w:t>
            </w:r>
          </w:p>
          <w:p w14:paraId="6FED9C0C" w14:textId="14F658D4" w:rsidR="00FA71B8" w:rsidRPr="00FA71B8" w:rsidRDefault="00FA71B8" w:rsidP="00133F62">
            <w:pPr>
              <w:rPr>
                <w:rFonts w:ascii="Times New Roman" w:hAnsi="Times New Roman" w:cs="Times New Roman"/>
                <w:sz w:val="26"/>
                <w:szCs w:val="26"/>
              </w:rPr>
            </w:pPr>
            <w:r w:rsidRPr="00FA71B8">
              <w:rPr>
                <w:rFonts w:ascii="Times New Roman" w:hAnsi="Times New Roman" w:cs="Times New Roman"/>
                <w:sz w:val="26"/>
                <w:szCs w:val="26"/>
              </w:rPr>
              <w:t xml:space="preserve">E-pasts: </w:t>
            </w:r>
          </w:p>
        </w:tc>
      </w:tr>
      <w:tr w:rsidR="00FA71B8" w:rsidRPr="00A100F0" w14:paraId="778B67F3" w14:textId="77777777" w:rsidTr="00133F62">
        <w:tc>
          <w:tcPr>
            <w:tcW w:w="4515" w:type="dxa"/>
            <w:tcBorders>
              <w:bottom w:val="single" w:sz="4" w:space="0" w:color="auto"/>
            </w:tcBorders>
            <w:shd w:val="clear" w:color="auto" w:fill="auto"/>
          </w:tcPr>
          <w:p w14:paraId="52218E18" w14:textId="77777777" w:rsidR="00FA71B8" w:rsidRPr="00A100F0" w:rsidRDefault="00FA71B8" w:rsidP="00133F62"/>
          <w:p w14:paraId="6C551B5D" w14:textId="77777777" w:rsidR="00FA71B8" w:rsidRPr="00A100F0" w:rsidRDefault="00FA71B8" w:rsidP="00133F62"/>
          <w:p w14:paraId="1807A72A" w14:textId="77777777" w:rsidR="00FA71B8" w:rsidRPr="00A100F0" w:rsidRDefault="00FA71B8" w:rsidP="00133F62"/>
        </w:tc>
        <w:tc>
          <w:tcPr>
            <w:tcW w:w="417" w:type="dxa"/>
            <w:gridSpan w:val="2"/>
            <w:shd w:val="clear" w:color="auto" w:fill="auto"/>
          </w:tcPr>
          <w:p w14:paraId="78A4AAC8" w14:textId="77777777" w:rsidR="00FA71B8" w:rsidRPr="00A100F0" w:rsidRDefault="00FA71B8" w:rsidP="00133F62"/>
        </w:tc>
        <w:tc>
          <w:tcPr>
            <w:tcW w:w="4425" w:type="dxa"/>
            <w:gridSpan w:val="3"/>
            <w:tcBorders>
              <w:bottom w:val="single" w:sz="4" w:space="0" w:color="auto"/>
            </w:tcBorders>
            <w:shd w:val="clear" w:color="auto" w:fill="auto"/>
          </w:tcPr>
          <w:p w14:paraId="6038A128" w14:textId="77777777" w:rsidR="00FA71B8" w:rsidRPr="00A100F0" w:rsidRDefault="00FA71B8" w:rsidP="00133F62"/>
        </w:tc>
      </w:tr>
      <w:tr w:rsidR="00FA71B8" w:rsidRPr="00A100F0" w14:paraId="542BB1B3" w14:textId="77777777" w:rsidTr="00133F62">
        <w:tc>
          <w:tcPr>
            <w:tcW w:w="4515" w:type="dxa"/>
            <w:tcBorders>
              <w:top w:val="single" w:sz="4" w:space="0" w:color="auto"/>
            </w:tcBorders>
            <w:shd w:val="clear" w:color="auto" w:fill="auto"/>
          </w:tcPr>
          <w:p w14:paraId="3A1FCF1D" w14:textId="77777777" w:rsidR="00FA71B8" w:rsidRPr="00F22248" w:rsidRDefault="00FA71B8" w:rsidP="00133F62">
            <w:pPr>
              <w:jc w:val="center"/>
              <w:rPr>
                <w:rFonts w:ascii="Times New Roman" w:hAnsi="Times New Roman" w:cs="Times New Roman"/>
                <w:b/>
                <w:bCs/>
                <w:sz w:val="26"/>
                <w:szCs w:val="26"/>
              </w:rPr>
            </w:pPr>
            <w:r w:rsidRPr="00F22248">
              <w:rPr>
                <w:rFonts w:ascii="Times New Roman" w:hAnsi="Times New Roman" w:cs="Times New Roman"/>
                <w:b/>
                <w:bCs/>
                <w:sz w:val="26"/>
                <w:szCs w:val="26"/>
              </w:rPr>
              <w:t>J. Lūkass</w:t>
            </w:r>
          </w:p>
        </w:tc>
        <w:tc>
          <w:tcPr>
            <w:tcW w:w="417" w:type="dxa"/>
            <w:gridSpan w:val="2"/>
            <w:shd w:val="clear" w:color="auto" w:fill="auto"/>
          </w:tcPr>
          <w:p w14:paraId="71594C7F" w14:textId="77777777" w:rsidR="00FA71B8" w:rsidRPr="00F22248" w:rsidRDefault="00FA71B8" w:rsidP="00133F62">
            <w:pPr>
              <w:rPr>
                <w:rFonts w:ascii="Times New Roman" w:hAnsi="Times New Roman" w:cs="Times New Roman"/>
                <w:sz w:val="26"/>
                <w:szCs w:val="26"/>
              </w:rPr>
            </w:pPr>
          </w:p>
        </w:tc>
        <w:tc>
          <w:tcPr>
            <w:tcW w:w="4425" w:type="dxa"/>
            <w:gridSpan w:val="3"/>
            <w:tcBorders>
              <w:top w:val="single" w:sz="4" w:space="0" w:color="auto"/>
            </w:tcBorders>
            <w:shd w:val="clear" w:color="auto" w:fill="auto"/>
          </w:tcPr>
          <w:p w14:paraId="09D8907D" w14:textId="0C6739E6" w:rsidR="00FA71B8" w:rsidRPr="00F22248" w:rsidRDefault="00FA71B8" w:rsidP="00133F62">
            <w:pPr>
              <w:jc w:val="center"/>
              <w:rPr>
                <w:rFonts w:ascii="Times New Roman" w:hAnsi="Times New Roman" w:cs="Times New Roman"/>
                <w:b/>
                <w:bCs/>
                <w:sz w:val="26"/>
                <w:szCs w:val="26"/>
              </w:rPr>
            </w:pPr>
          </w:p>
        </w:tc>
      </w:tr>
    </w:tbl>
    <w:p w14:paraId="116D78F7" w14:textId="77777777" w:rsidR="00B52F22" w:rsidRDefault="00B52F22" w:rsidP="00BA2024">
      <w:pPr>
        <w:pStyle w:val="Sarakstarindkopa"/>
        <w:ind w:left="1080"/>
        <w:jc w:val="right"/>
        <w:rPr>
          <w:rFonts w:ascii="Times New Roman" w:eastAsia="Times New Roman" w:hAnsi="Times New Roman" w:cs="Times New Roman"/>
          <w:i/>
          <w:iCs/>
        </w:rPr>
        <w:sectPr w:rsidR="00B52F22" w:rsidSect="00B52F22">
          <w:headerReference w:type="default" r:id="rId15"/>
          <w:pgSz w:w="11906" w:h="16838"/>
          <w:pgMar w:top="851" w:right="851" w:bottom="1134" w:left="1701" w:header="360" w:footer="360" w:gutter="0"/>
          <w:pgNumType w:start="1"/>
          <w:cols w:space="720"/>
          <w:titlePg/>
          <w:docGrid w:linePitch="272"/>
        </w:sectPr>
      </w:pPr>
    </w:p>
    <w:p w14:paraId="012678CC" w14:textId="31D13FF2" w:rsidR="000138AE" w:rsidRPr="00BA2024" w:rsidRDefault="00943E09" w:rsidP="00BA2024">
      <w:pPr>
        <w:pStyle w:val="Sarakstarindkopa"/>
        <w:ind w:left="1080"/>
        <w:jc w:val="right"/>
        <w:rPr>
          <w:rFonts w:ascii="Times New Roman" w:eastAsia="Times New Roman" w:hAnsi="Times New Roman" w:cs="Times New Roman"/>
          <w:i/>
          <w:iCs/>
        </w:rPr>
      </w:pPr>
      <w:r>
        <w:rPr>
          <w:rFonts w:ascii="Times New Roman" w:eastAsia="Times New Roman" w:hAnsi="Times New Roman" w:cs="Times New Roman"/>
          <w:i/>
          <w:iCs/>
        </w:rPr>
        <w:lastRenderedPageBreak/>
        <w:t>1. p</w:t>
      </w:r>
      <w:r w:rsidR="00F17CEF" w:rsidRPr="00BA2024">
        <w:rPr>
          <w:rFonts w:ascii="Times New Roman" w:eastAsia="Times New Roman" w:hAnsi="Times New Roman" w:cs="Times New Roman"/>
          <w:i/>
          <w:iCs/>
        </w:rPr>
        <w:t>ielikums Līgumam</w:t>
      </w:r>
      <w:r w:rsidR="00F17CEF" w:rsidRPr="00BA2024">
        <w:rPr>
          <w:rFonts w:ascii="Times New Roman" w:eastAsia="Times New Roman" w:hAnsi="Times New Roman" w:cs="Times New Roman"/>
          <w:i/>
          <w:iCs/>
        </w:rPr>
        <w:br/>
        <w:t>“Par transportlīdzekļu mazgāšanu un tīrīšanu</w:t>
      </w:r>
    </w:p>
    <w:p w14:paraId="3169920A" w14:textId="5DF98760" w:rsidR="001663DF" w:rsidRDefault="00F17CEF" w:rsidP="00167B94">
      <w:pPr>
        <w:pStyle w:val="Sarakstarindkopa"/>
        <w:jc w:val="right"/>
        <w:rPr>
          <w:rFonts w:ascii="Times New Roman" w:eastAsia="Times New Roman" w:hAnsi="Times New Roman" w:cs="Times New Roman"/>
          <w:i/>
          <w:iCs/>
        </w:rPr>
      </w:pPr>
      <w:r w:rsidRPr="00BA2024">
        <w:rPr>
          <w:rFonts w:ascii="Times New Roman" w:eastAsia="Times New Roman" w:hAnsi="Times New Roman" w:cs="Times New Roman"/>
          <w:i/>
          <w:iCs/>
        </w:rPr>
        <w:t>pašapkalpošanās automazgātavās”</w:t>
      </w:r>
    </w:p>
    <w:p w14:paraId="521AD6F1" w14:textId="77777777" w:rsidR="00C72B9B" w:rsidRPr="00C72B9B" w:rsidRDefault="00C72B9B" w:rsidP="00C72B9B">
      <w:pPr>
        <w:keepNext/>
        <w:jc w:val="center"/>
        <w:outlineLvl w:val="4"/>
        <w:rPr>
          <w:rFonts w:ascii="Times New Roman" w:eastAsia="Times New Roman" w:hAnsi="Times New Roman" w:cs="Times New Roman"/>
          <w:b/>
          <w:caps/>
          <w:sz w:val="26"/>
          <w:szCs w:val="24"/>
        </w:rPr>
      </w:pPr>
      <w:r w:rsidRPr="00C72B9B">
        <w:rPr>
          <w:rFonts w:ascii="Times New Roman" w:eastAsia="Times New Roman" w:hAnsi="Times New Roman" w:cs="Times New Roman"/>
          <w:b/>
          <w:caps/>
          <w:sz w:val="26"/>
          <w:szCs w:val="24"/>
        </w:rPr>
        <w:t>tehniskā specifikācija</w:t>
      </w:r>
    </w:p>
    <w:p w14:paraId="339F37FB" w14:textId="77777777" w:rsidR="00C72B9B" w:rsidRPr="00C72B9B" w:rsidRDefault="00C72B9B" w:rsidP="00C72B9B">
      <w:pPr>
        <w:jc w:val="both"/>
        <w:rPr>
          <w:rFonts w:ascii="Times New Roman" w:eastAsia="Times New Roman" w:hAnsi="Times New Roman" w:cs="Times New Roman"/>
          <w:sz w:val="8"/>
          <w:szCs w:val="24"/>
        </w:rPr>
      </w:pPr>
    </w:p>
    <w:tbl>
      <w:tblPr>
        <w:tblW w:w="9394"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4149"/>
      </w:tblGrid>
      <w:tr w:rsidR="00C72B9B" w:rsidRPr="00C72B9B" w14:paraId="60F597AB" w14:textId="77777777" w:rsidTr="00C72B9B">
        <w:trPr>
          <w:trHeight w:val="642"/>
        </w:trPr>
        <w:tc>
          <w:tcPr>
            <w:tcW w:w="567" w:type="dxa"/>
            <w:tcBorders>
              <w:bottom w:val="double" w:sz="4" w:space="0" w:color="auto"/>
              <w:right w:val="double" w:sz="4" w:space="0" w:color="auto"/>
            </w:tcBorders>
            <w:vAlign w:val="center"/>
          </w:tcPr>
          <w:p w14:paraId="7E336CED" w14:textId="77777777" w:rsidR="00C72B9B" w:rsidRPr="00C72B9B" w:rsidRDefault="00C72B9B" w:rsidP="00C72B9B">
            <w:pPr>
              <w:jc w:val="center"/>
              <w:rPr>
                <w:rFonts w:ascii="Times New Roman" w:eastAsia="Times New Roman" w:hAnsi="Times New Roman" w:cs="Times New Roman"/>
                <w:bCs/>
                <w:color w:val="000000"/>
                <w:spacing w:val="-13"/>
                <w:sz w:val="26"/>
                <w:szCs w:val="26"/>
              </w:rPr>
            </w:pPr>
            <w:r w:rsidRPr="00C72B9B">
              <w:rPr>
                <w:rFonts w:ascii="Times New Roman" w:eastAsia="Times New Roman" w:hAnsi="Times New Roman" w:cs="Times New Roman"/>
                <w:bCs/>
                <w:color w:val="000000"/>
                <w:spacing w:val="-13"/>
                <w:sz w:val="26"/>
                <w:szCs w:val="26"/>
              </w:rPr>
              <w:t>Nr.</w:t>
            </w:r>
          </w:p>
          <w:p w14:paraId="15E6AAA6" w14:textId="77777777" w:rsidR="00C72B9B" w:rsidRPr="00C72B9B" w:rsidRDefault="00C72B9B" w:rsidP="00C72B9B">
            <w:pPr>
              <w:jc w:val="center"/>
              <w:rPr>
                <w:rFonts w:ascii="Times New Roman" w:eastAsia="Times New Roman" w:hAnsi="Times New Roman" w:cs="Times New Roman"/>
                <w:bCs/>
                <w:color w:val="000000"/>
                <w:spacing w:val="-13"/>
                <w:sz w:val="26"/>
                <w:szCs w:val="26"/>
              </w:rPr>
            </w:pPr>
            <w:r w:rsidRPr="00C72B9B">
              <w:rPr>
                <w:rFonts w:ascii="Times New Roman" w:eastAsia="Times New Roman" w:hAnsi="Times New Roman" w:cs="Times New Roman"/>
                <w:bCs/>
                <w:color w:val="000000"/>
                <w:spacing w:val="-13"/>
                <w:sz w:val="26"/>
                <w:szCs w:val="26"/>
              </w:rPr>
              <w:t>p/k</w:t>
            </w:r>
          </w:p>
        </w:tc>
        <w:tc>
          <w:tcPr>
            <w:tcW w:w="8827" w:type="dxa"/>
            <w:gridSpan w:val="2"/>
            <w:tcBorders>
              <w:left w:val="double" w:sz="4" w:space="0" w:color="auto"/>
              <w:bottom w:val="double" w:sz="4" w:space="0" w:color="auto"/>
            </w:tcBorders>
            <w:vAlign w:val="center"/>
          </w:tcPr>
          <w:p w14:paraId="4D2D612B" w14:textId="77777777" w:rsidR="00C72B9B" w:rsidRPr="00C72B9B" w:rsidRDefault="00C72B9B" w:rsidP="00C72B9B">
            <w:pPr>
              <w:keepNext/>
              <w:outlineLvl w:val="5"/>
              <w:rPr>
                <w:rFonts w:ascii="Times New Roman" w:eastAsia="Times New Roman" w:hAnsi="Times New Roman" w:cs="Times New Roman"/>
                <w:b/>
                <w:color w:val="000000"/>
                <w:spacing w:val="-13"/>
                <w:sz w:val="26"/>
                <w:szCs w:val="26"/>
              </w:rPr>
            </w:pPr>
            <w:r w:rsidRPr="00C72B9B">
              <w:rPr>
                <w:rFonts w:ascii="Times New Roman" w:eastAsia="Times New Roman" w:hAnsi="Times New Roman" w:cs="Times New Roman"/>
                <w:b/>
                <w:color w:val="000000"/>
                <w:spacing w:val="-13"/>
                <w:sz w:val="26"/>
                <w:szCs w:val="26"/>
              </w:rPr>
              <w:t>Pakalpojuma nosaukums un izvirzītās prasības</w:t>
            </w:r>
          </w:p>
        </w:tc>
      </w:tr>
      <w:tr w:rsidR="00C72B9B" w:rsidRPr="00C72B9B" w14:paraId="296F9B20" w14:textId="77777777" w:rsidTr="00C72B9B">
        <w:tblPrEx>
          <w:tblBorders>
            <w:top w:val="single" w:sz="4" w:space="0" w:color="auto"/>
            <w:left w:val="single" w:sz="4" w:space="0" w:color="auto"/>
            <w:bottom w:val="single" w:sz="4" w:space="0" w:color="auto"/>
            <w:right w:val="single" w:sz="4" w:space="0" w:color="auto"/>
          </w:tblBorders>
        </w:tblPrEx>
        <w:trPr>
          <w:cantSplit/>
          <w:trHeight w:val="946"/>
        </w:trPr>
        <w:tc>
          <w:tcPr>
            <w:tcW w:w="567" w:type="dxa"/>
            <w:tcBorders>
              <w:top w:val="double" w:sz="4" w:space="0" w:color="auto"/>
              <w:bottom w:val="single" w:sz="4" w:space="0" w:color="auto"/>
            </w:tcBorders>
          </w:tcPr>
          <w:p w14:paraId="48C86E49" w14:textId="77777777" w:rsidR="00C72B9B" w:rsidRPr="00C72B9B" w:rsidRDefault="00C72B9B" w:rsidP="00C72B9B">
            <w:pPr>
              <w:spacing w:before="60" w:after="60"/>
              <w:jc w:val="center"/>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rPr>
              <w:t>1.</w:t>
            </w:r>
          </w:p>
        </w:tc>
        <w:tc>
          <w:tcPr>
            <w:tcW w:w="8827" w:type="dxa"/>
            <w:gridSpan w:val="2"/>
            <w:tcBorders>
              <w:top w:val="double" w:sz="4" w:space="0" w:color="auto"/>
              <w:bottom w:val="single" w:sz="4" w:space="0" w:color="auto"/>
            </w:tcBorders>
            <w:vAlign w:val="center"/>
          </w:tcPr>
          <w:p w14:paraId="4C3BC754" w14:textId="77777777" w:rsidR="00C72B9B" w:rsidRPr="00C72B9B" w:rsidRDefault="00C72B9B" w:rsidP="00C72B9B">
            <w:pPr>
              <w:spacing w:before="60" w:after="60"/>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u w:val="single"/>
              </w:rPr>
              <w:t>Pašapkalpošanās automazgātavu pakalpojums</w:t>
            </w:r>
            <w:r w:rsidRPr="00C72B9B">
              <w:rPr>
                <w:rFonts w:ascii="Times New Roman" w:eastAsia="Times New Roman" w:hAnsi="Times New Roman" w:cs="Times New Roman"/>
                <w:sz w:val="26"/>
                <w:szCs w:val="26"/>
              </w:rPr>
              <w:t xml:space="preserve">:  </w:t>
            </w:r>
          </w:p>
          <w:p w14:paraId="2C5AAF11" w14:textId="77777777" w:rsidR="00C72B9B" w:rsidRPr="00C72B9B" w:rsidRDefault="00C72B9B" w:rsidP="00C72B9B">
            <w:pPr>
              <w:numPr>
                <w:ilvl w:val="1"/>
                <w:numId w:val="7"/>
              </w:numPr>
              <w:spacing w:before="60" w:after="60"/>
              <w:jc w:val="both"/>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rPr>
              <w:t>manuāla virsbūves mazgāšana, operatīvo automašīnu izolatoru (iekštelpa speciālam kontingentam) mazgāšana;</w:t>
            </w:r>
          </w:p>
          <w:p w14:paraId="2DFAF8F1" w14:textId="77777777" w:rsidR="00C72B9B" w:rsidRPr="00C72B9B" w:rsidRDefault="00C72B9B" w:rsidP="00C72B9B">
            <w:pPr>
              <w:numPr>
                <w:ilvl w:val="1"/>
                <w:numId w:val="7"/>
              </w:numPr>
              <w:spacing w:before="60" w:after="60"/>
              <w:jc w:val="both"/>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rPr>
              <w:t>manuāla salona un bagāžas nodalījuma tīrīšana ar putekļu sūcēju;</w:t>
            </w:r>
          </w:p>
          <w:p w14:paraId="102D0042" w14:textId="77777777" w:rsidR="00C72B9B" w:rsidRPr="00C72B9B" w:rsidRDefault="00C72B9B" w:rsidP="00C72B9B">
            <w:pPr>
              <w:spacing w:before="60" w:after="60"/>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rPr>
              <w:t>1.3. pakalpojumam jābūt pieejamam automašīnām ar augstumu līdz 2,10 m.</w:t>
            </w:r>
          </w:p>
        </w:tc>
      </w:tr>
      <w:tr w:rsidR="00C72B9B" w:rsidRPr="00C72B9B" w14:paraId="39E52ACD" w14:textId="77777777" w:rsidTr="00C72B9B">
        <w:tblPrEx>
          <w:tblBorders>
            <w:top w:val="single" w:sz="4" w:space="0" w:color="auto"/>
            <w:left w:val="single" w:sz="4" w:space="0" w:color="auto"/>
            <w:bottom w:val="single" w:sz="4" w:space="0" w:color="auto"/>
            <w:right w:val="single" w:sz="4" w:space="0" w:color="auto"/>
          </w:tblBorders>
        </w:tblPrEx>
        <w:trPr>
          <w:cantSplit/>
          <w:trHeight w:val="360"/>
        </w:trPr>
        <w:tc>
          <w:tcPr>
            <w:tcW w:w="567" w:type="dxa"/>
            <w:tcBorders>
              <w:top w:val="single" w:sz="4" w:space="0" w:color="auto"/>
            </w:tcBorders>
          </w:tcPr>
          <w:p w14:paraId="399EE87A" w14:textId="77777777" w:rsidR="00C72B9B" w:rsidRPr="00C72B9B" w:rsidRDefault="00C72B9B" w:rsidP="00C72B9B">
            <w:pPr>
              <w:spacing w:before="60" w:after="60"/>
              <w:jc w:val="center"/>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rPr>
              <w:t>2.</w:t>
            </w:r>
          </w:p>
        </w:tc>
        <w:tc>
          <w:tcPr>
            <w:tcW w:w="8827" w:type="dxa"/>
            <w:gridSpan w:val="2"/>
            <w:tcBorders>
              <w:top w:val="single" w:sz="4" w:space="0" w:color="auto"/>
            </w:tcBorders>
            <w:vAlign w:val="center"/>
          </w:tcPr>
          <w:p w14:paraId="20495F99" w14:textId="702215A7" w:rsidR="00C72B9B" w:rsidRPr="00C72B9B" w:rsidRDefault="00C72B9B" w:rsidP="00C72B9B">
            <w:pPr>
              <w:spacing w:before="60" w:after="60"/>
              <w:jc w:val="both"/>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rPr>
              <w:t>Katrai automazgātavas stacijai jāstrādā no plkst.</w:t>
            </w:r>
            <w:r>
              <w:rPr>
                <w:rFonts w:ascii="Times New Roman" w:eastAsia="Times New Roman" w:hAnsi="Times New Roman" w:cs="Times New Roman"/>
                <w:sz w:val="26"/>
                <w:szCs w:val="26"/>
              </w:rPr>
              <w:t> </w:t>
            </w:r>
            <w:r w:rsidRPr="00C72B9B">
              <w:rPr>
                <w:rFonts w:ascii="Times New Roman" w:eastAsia="Times New Roman" w:hAnsi="Times New Roman" w:cs="Times New Roman"/>
                <w:sz w:val="26"/>
                <w:szCs w:val="26"/>
              </w:rPr>
              <w:t>00.00 līdz 24.00 septiņas dienas nedēļā.</w:t>
            </w:r>
          </w:p>
        </w:tc>
      </w:tr>
      <w:tr w:rsidR="00C72B9B" w:rsidRPr="00C72B9B" w14:paraId="25B4A968" w14:textId="77777777" w:rsidTr="00C72B9B">
        <w:tblPrEx>
          <w:tblBorders>
            <w:top w:val="single" w:sz="4" w:space="0" w:color="auto"/>
            <w:left w:val="single" w:sz="4" w:space="0" w:color="auto"/>
            <w:bottom w:val="single" w:sz="4" w:space="0" w:color="auto"/>
            <w:right w:val="single" w:sz="4" w:space="0" w:color="auto"/>
          </w:tblBorders>
        </w:tblPrEx>
        <w:trPr>
          <w:cantSplit/>
          <w:trHeight w:val="405"/>
        </w:trPr>
        <w:tc>
          <w:tcPr>
            <w:tcW w:w="567" w:type="dxa"/>
            <w:vMerge w:val="restart"/>
          </w:tcPr>
          <w:p w14:paraId="27A7D97C" w14:textId="77777777" w:rsidR="00C72B9B" w:rsidRPr="00C72B9B" w:rsidRDefault="00C72B9B" w:rsidP="00C72B9B">
            <w:pPr>
              <w:spacing w:before="60" w:after="60"/>
              <w:jc w:val="center"/>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rPr>
              <w:t>3.</w:t>
            </w:r>
          </w:p>
        </w:tc>
        <w:tc>
          <w:tcPr>
            <w:tcW w:w="4678" w:type="dxa"/>
            <w:vMerge w:val="restart"/>
            <w:vAlign w:val="center"/>
          </w:tcPr>
          <w:p w14:paraId="6D4F29CF" w14:textId="77777777" w:rsidR="00C72B9B" w:rsidRPr="00C72B9B" w:rsidRDefault="00C72B9B" w:rsidP="00C72B9B">
            <w:pPr>
              <w:spacing w:before="60" w:after="60"/>
              <w:jc w:val="both"/>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u w:val="single"/>
              </w:rPr>
              <w:t>Apkalpošanas vietas</w:t>
            </w:r>
            <w:r w:rsidRPr="00C72B9B">
              <w:rPr>
                <w:rFonts w:ascii="Times New Roman" w:eastAsia="Times New Roman" w:hAnsi="Times New Roman" w:cs="Times New Roman"/>
                <w:sz w:val="26"/>
                <w:szCs w:val="26"/>
              </w:rPr>
              <w:t>:</w:t>
            </w:r>
          </w:p>
          <w:p w14:paraId="1103DA25" w14:textId="77777777" w:rsidR="00C72B9B" w:rsidRPr="00C72B9B" w:rsidRDefault="00C72B9B" w:rsidP="00C72B9B">
            <w:pPr>
              <w:spacing w:before="60" w:after="60"/>
              <w:jc w:val="both"/>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rPr>
              <w:t xml:space="preserve">auto mazgātavas stacijas - kopā ne mazāk kā divas, ar teritoriālo izvietojumu </w:t>
            </w:r>
            <w:r w:rsidRPr="00C72B9B">
              <w:rPr>
                <w:rFonts w:ascii="Times New Roman" w:eastAsia="Times New Roman" w:hAnsi="Times New Roman" w:cs="Times New Roman"/>
                <w:b/>
                <w:bCs/>
                <w:sz w:val="26"/>
                <w:szCs w:val="26"/>
              </w:rPr>
              <w:t>Rīgas pilsētā</w:t>
            </w:r>
            <w:r w:rsidRPr="00C72B9B">
              <w:rPr>
                <w:rFonts w:ascii="Times New Roman" w:eastAsia="Times New Roman" w:hAnsi="Times New Roman" w:cs="Times New Roman"/>
                <w:sz w:val="26"/>
                <w:szCs w:val="26"/>
              </w:rPr>
              <w:t>, abos Daugavas krastos (vismaz viena katrā Daugavas pusē).</w:t>
            </w:r>
          </w:p>
          <w:p w14:paraId="5BD47F4D" w14:textId="77777777" w:rsidR="00C72B9B" w:rsidRPr="00C72B9B" w:rsidRDefault="00C72B9B" w:rsidP="00C72B9B">
            <w:pPr>
              <w:spacing w:before="60" w:after="60"/>
              <w:jc w:val="center"/>
              <w:rPr>
                <w:rFonts w:ascii="Times New Roman" w:eastAsia="Times New Roman" w:hAnsi="Times New Roman" w:cs="Times New Roman"/>
                <w:sz w:val="26"/>
                <w:szCs w:val="26"/>
              </w:rPr>
            </w:pPr>
          </w:p>
          <w:p w14:paraId="0224A037" w14:textId="77777777" w:rsidR="00C72B9B" w:rsidRPr="00C72B9B" w:rsidRDefault="00C72B9B" w:rsidP="00C72B9B">
            <w:pPr>
              <w:spacing w:before="60" w:after="60"/>
              <w:jc w:val="center"/>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rPr>
              <w:t xml:space="preserve">Norādīt konkrētas mazgātavu atrašanās </w:t>
            </w:r>
          </w:p>
          <w:p w14:paraId="52231F64" w14:textId="77777777" w:rsidR="00C72B9B" w:rsidRPr="00C72B9B" w:rsidRDefault="00C72B9B" w:rsidP="00C72B9B">
            <w:pPr>
              <w:spacing w:before="60" w:after="60"/>
              <w:jc w:val="center"/>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rPr>
              <w:t>adreses.</w:t>
            </w:r>
          </w:p>
        </w:tc>
        <w:tc>
          <w:tcPr>
            <w:tcW w:w="4149" w:type="dxa"/>
            <w:tcBorders>
              <w:top w:val="single" w:sz="4" w:space="0" w:color="auto"/>
              <w:bottom w:val="single" w:sz="4" w:space="0" w:color="auto"/>
            </w:tcBorders>
            <w:vAlign w:val="center"/>
          </w:tcPr>
          <w:p w14:paraId="28782F20" w14:textId="77777777" w:rsidR="00C72B9B" w:rsidRPr="00C72B9B" w:rsidRDefault="00C72B9B" w:rsidP="00C72B9B">
            <w:pPr>
              <w:spacing w:before="60" w:after="60"/>
              <w:jc w:val="center"/>
              <w:rPr>
                <w:rFonts w:ascii="Times New Roman" w:eastAsia="Times New Roman" w:hAnsi="Times New Roman" w:cs="Times New Roman"/>
                <w:b/>
                <w:color w:val="FF0000"/>
                <w:sz w:val="26"/>
                <w:szCs w:val="26"/>
              </w:rPr>
            </w:pPr>
            <w:r w:rsidRPr="00C72B9B">
              <w:rPr>
                <w:rFonts w:ascii="Times New Roman" w:eastAsia="Times New Roman" w:hAnsi="Times New Roman" w:cs="Times New Roman"/>
                <w:b/>
                <w:sz w:val="26"/>
                <w:szCs w:val="26"/>
              </w:rPr>
              <w:t>Pretendenta sniegtā informācija</w:t>
            </w:r>
          </w:p>
        </w:tc>
      </w:tr>
      <w:tr w:rsidR="00C72B9B" w:rsidRPr="00C72B9B" w14:paraId="63310A9D" w14:textId="77777777" w:rsidTr="00C72B9B">
        <w:tblPrEx>
          <w:tblBorders>
            <w:top w:val="single" w:sz="4" w:space="0" w:color="auto"/>
            <w:left w:val="single" w:sz="4" w:space="0" w:color="auto"/>
            <w:bottom w:val="single" w:sz="4" w:space="0" w:color="auto"/>
            <w:right w:val="single" w:sz="4" w:space="0" w:color="auto"/>
          </w:tblBorders>
        </w:tblPrEx>
        <w:trPr>
          <w:cantSplit/>
          <w:trHeight w:val="1139"/>
        </w:trPr>
        <w:tc>
          <w:tcPr>
            <w:tcW w:w="567" w:type="dxa"/>
            <w:vMerge/>
          </w:tcPr>
          <w:p w14:paraId="1ED3B8E6" w14:textId="77777777" w:rsidR="00C72B9B" w:rsidRPr="00C72B9B" w:rsidRDefault="00C72B9B" w:rsidP="00C72B9B">
            <w:pPr>
              <w:spacing w:before="60" w:after="60"/>
              <w:jc w:val="center"/>
              <w:rPr>
                <w:rFonts w:ascii="Times New Roman" w:eastAsia="Times New Roman" w:hAnsi="Times New Roman" w:cs="Times New Roman"/>
                <w:sz w:val="26"/>
                <w:szCs w:val="26"/>
              </w:rPr>
            </w:pPr>
          </w:p>
        </w:tc>
        <w:tc>
          <w:tcPr>
            <w:tcW w:w="4678" w:type="dxa"/>
            <w:vMerge/>
            <w:vAlign w:val="center"/>
          </w:tcPr>
          <w:p w14:paraId="3B691949" w14:textId="77777777" w:rsidR="00C72B9B" w:rsidRPr="00C72B9B" w:rsidRDefault="00C72B9B" w:rsidP="00C72B9B">
            <w:pPr>
              <w:spacing w:before="60" w:after="60"/>
              <w:jc w:val="both"/>
              <w:rPr>
                <w:rFonts w:ascii="Times New Roman" w:eastAsia="Times New Roman" w:hAnsi="Times New Roman" w:cs="Times New Roman"/>
                <w:sz w:val="26"/>
                <w:szCs w:val="26"/>
              </w:rPr>
            </w:pPr>
          </w:p>
        </w:tc>
        <w:tc>
          <w:tcPr>
            <w:tcW w:w="4149" w:type="dxa"/>
            <w:tcBorders>
              <w:top w:val="single" w:sz="4" w:space="0" w:color="auto"/>
              <w:bottom w:val="single" w:sz="4" w:space="0" w:color="auto"/>
            </w:tcBorders>
          </w:tcPr>
          <w:p w14:paraId="4C3E33E0" w14:textId="3509C5C6" w:rsidR="00A54D23" w:rsidRPr="00A54D23" w:rsidRDefault="00A54D23" w:rsidP="00A54D23">
            <w:pPr>
              <w:spacing w:before="60" w:after="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A54D23">
              <w:rPr>
                <w:rFonts w:ascii="Times New Roman" w:eastAsia="Times New Roman" w:hAnsi="Times New Roman" w:cs="Times New Roman"/>
                <w:color w:val="000000"/>
                <w:sz w:val="24"/>
                <w:szCs w:val="24"/>
              </w:rPr>
              <w:t xml:space="preserve"> </w:t>
            </w:r>
            <w:proofErr w:type="spellStart"/>
            <w:r w:rsidRPr="00A54D23">
              <w:rPr>
                <w:rFonts w:ascii="Times New Roman" w:eastAsia="Times New Roman" w:hAnsi="Times New Roman" w:cs="Times New Roman"/>
                <w:color w:val="000000"/>
                <w:sz w:val="24"/>
                <w:szCs w:val="24"/>
              </w:rPr>
              <w:t>Grebenščikova</w:t>
            </w:r>
            <w:proofErr w:type="spellEnd"/>
            <w:r w:rsidRPr="00A54D23">
              <w:rPr>
                <w:rFonts w:ascii="Times New Roman" w:eastAsia="Times New Roman" w:hAnsi="Times New Roman" w:cs="Times New Roman"/>
                <w:color w:val="000000"/>
                <w:sz w:val="24"/>
                <w:szCs w:val="24"/>
              </w:rPr>
              <w:t xml:space="preserve"> 2A,Rīga</w:t>
            </w:r>
          </w:p>
          <w:p w14:paraId="0958FCB5" w14:textId="77777777" w:rsidR="00A54D23" w:rsidRPr="00A54D23" w:rsidRDefault="00A54D23" w:rsidP="00A54D23">
            <w:pPr>
              <w:spacing w:before="60" w:after="60"/>
              <w:rPr>
                <w:rFonts w:ascii="Times New Roman" w:eastAsia="Times New Roman" w:hAnsi="Times New Roman" w:cs="Times New Roman"/>
                <w:color w:val="000000"/>
                <w:sz w:val="24"/>
                <w:szCs w:val="24"/>
              </w:rPr>
            </w:pPr>
            <w:r w:rsidRPr="00A54D23">
              <w:rPr>
                <w:rFonts w:ascii="Times New Roman" w:eastAsia="Times New Roman" w:hAnsi="Times New Roman" w:cs="Times New Roman"/>
                <w:color w:val="000000"/>
                <w:sz w:val="24"/>
                <w:szCs w:val="24"/>
              </w:rPr>
              <w:t>2.Mihaila Tāla 2, Rīga</w:t>
            </w:r>
          </w:p>
          <w:p w14:paraId="35E3678C" w14:textId="77777777" w:rsidR="00A54D23" w:rsidRPr="00A54D23" w:rsidRDefault="00A54D23" w:rsidP="00A54D23">
            <w:pPr>
              <w:spacing w:before="60" w:after="60"/>
              <w:rPr>
                <w:rFonts w:ascii="Times New Roman" w:eastAsia="Times New Roman" w:hAnsi="Times New Roman" w:cs="Times New Roman"/>
                <w:color w:val="000000"/>
                <w:sz w:val="24"/>
                <w:szCs w:val="24"/>
              </w:rPr>
            </w:pPr>
            <w:r w:rsidRPr="00A54D23">
              <w:rPr>
                <w:rFonts w:ascii="Times New Roman" w:eastAsia="Times New Roman" w:hAnsi="Times New Roman" w:cs="Times New Roman"/>
                <w:color w:val="000000"/>
                <w:sz w:val="24"/>
                <w:szCs w:val="24"/>
              </w:rPr>
              <w:t>3.Ganību Dambis 21,Rīga</w:t>
            </w:r>
          </w:p>
          <w:p w14:paraId="70083DBF" w14:textId="77777777" w:rsidR="00A54D23" w:rsidRPr="00A54D23" w:rsidRDefault="00A54D23" w:rsidP="00A54D23">
            <w:pPr>
              <w:spacing w:before="60" w:after="60"/>
              <w:rPr>
                <w:rFonts w:ascii="Times New Roman" w:eastAsia="Times New Roman" w:hAnsi="Times New Roman" w:cs="Times New Roman"/>
                <w:color w:val="000000"/>
                <w:sz w:val="24"/>
                <w:szCs w:val="24"/>
              </w:rPr>
            </w:pPr>
            <w:r w:rsidRPr="00A54D23">
              <w:rPr>
                <w:rFonts w:ascii="Times New Roman" w:eastAsia="Times New Roman" w:hAnsi="Times New Roman" w:cs="Times New Roman"/>
                <w:color w:val="000000"/>
                <w:sz w:val="24"/>
                <w:szCs w:val="24"/>
              </w:rPr>
              <w:t>4.Matīsa iela 100, Rīga</w:t>
            </w:r>
          </w:p>
          <w:p w14:paraId="0735CB11" w14:textId="77777777" w:rsidR="00A54D23" w:rsidRPr="00A54D23" w:rsidRDefault="00A54D23" w:rsidP="00A54D23">
            <w:pPr>
              <w:spacing w:before="60" w:after="60"/>
              <w:rPr>
                <w:rFonts w:ascii="Times New Roman" w:eastAsia="Times New Roman" w:hAnsi="Times New Roman" w:cs="Times New Roman"/>
                <w:color w:val="000000"/>
                <w:sz w:val="24"/>
                <w:szCs w:val="24"/>
              </w:rPr>
            </w:pPr>
            <w:r w:rsidRPr="00A54D23">
              <w:rPr>
                <w:rFonts w:ascii="Times New Roman" w:eastAsia="Times New Roman" w:hAnsi="Times New Roman" w:cs="Times New Roman"/>
                <w:color w:val="000000"/>
                <w:sz w:val="24"/>
                <w:szCs w:val="24"/>
              </w:rPr>
              <w:t>5.Augusta Deglava 67A, Rīga</w:t>
            </w:r>
          </w:p>
          <w:p w14:paraId="35BBF643" w14:textId="77777777" w:rsidR="00A54D23" w:rsidRPr="00A54D23" w:rsidRDefault="00A54D23" w:rsidP="00A54D23">
            <w:pPr>
              <w:spacing w:before="60" w:after="60"/>
              <w:rPr>
                <w:rFonts w:ascii="Times New Roman" w:eastAsia="Times New Roman" w:hAnsi="Times New Roman" w:cs="Times New Roman"/>
                <w:color w:val="000000"/>
                <w:sz w:val="24"/>
                <w:szCs w:val="24"/>
              </w:rPr>
            </w:pPr>
            <w:r w:rsidRPr="00A54D23">
              <w:rPr>
                <w:rFonts w:ascii="Times New Roman" w:eastAsia="Times New Roman" w:hAnsi="Times New Roman" w:cs="Times New Roman"/>
                <w:color w:val="000000"/>
                <w:sz w:val="24"/>
                <w:szCs w:val="24"/>
              </w:rPr>
              <w:t>6.Andreja Saharova 18, Rīga</w:t>
            </w:r>
          </w:p>
          <w:p w14:paraId="543B753D" w14:textId="1BEAFE1C" w:rsidR="00A54D23" w:rsidRPr="00A54D23" w:rsidRDefault="00A54D23" w:rsidP="00A54D23">
            <w:pPr>
              <w:spacing w:before="60" w:after="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A54D23">
              <w:rPr>
                <w:rFonts w:ascii="Times New Roman" w:eastAsia="Times New Roman" w:hAnsi="Times New Roman" w:cs="Times New Roman"/>
                <w:color w:val="000000"/>
                <w:sz w:val="24"/>
                <w:szCs w:val="24"/>
              </w:rPr>
              <w:t>. Stirnu iela, Stirnu/Dzelzavas</w:t>
            </w:r>
          </w:p>
          <w:p w14:paraId="080D9628" w14:textId="77777777" w:rsidR="00A54D23" w:rsidRPr="00A54D23" w:rsidRDefault="00A54D23" w:rsidP="00A54D23">
            <w:pPr>
              <w:spacing w:before="60" w:after="60"/>
              <w:rPr>
                <w:rFonts w:ascii="Times New Roman" w:eastAsia="Times New Roman" w:hAnsi="Times New Roman" w:cs="Times New Roman"/>
                <w:color w:val="000000"/>
                <w:sz w:val="24"/>
                <w:szCs w:val="24"/>
              </w:rPr>
            </w:pPr>
            <w:r w:rsidRPr="00A54D23">
              <w:rPr>
                <w:rFonts w:ascii="Times New Roman" w:eastAsia="Times New Roman" w:hAnsi="Times New Roman" w:cs="Times New Roman"/>
                <w:color w:val="000000"/>
                <w:sz w:val="24"/>
                <w:szCs w:val="24"/>
              </w:rPr>
              <w:t>ielas stūris blakus DUS Neste</w:t>
            </w:r>
          </w:p>
          <w:p w14:paraId="0C462CB7" w14:textId="5CEC955F" w:rsidR="00A54D23" w:rsidRPr="00A54D23" w:rsidRDefault="00A54D23" w:rsidP="00A54D23">
            <w:pPr>
              <w:spacing w:before="60" w:after="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A54D23">
              <w:rPr>
                <w:rFonts w:ascii="Times New Roman" w:eastAsia="Times New Roman" w:hAnsi="Times New Roman" w:cs="Times New Roman"/>
                <w:color w:val="000000"/>
                <w:sz w:val="24"/>
                <w:szCs w:val="24"/>
              </w:rPr>
              <w:t>. Dubnas iela 2, Rīga</w:t>
            </w:r>
          </w:p>
          <w:p w14:paraId="7B2E1416" w14:textId="4AFE20D3" w:rsidR="00A54D23" w:rsidRPr="00A54D23" w:rsidRDefault="00A54D23" w:rsidP="00A54D23">
            <w:pPr>
              <w:spacing w:before="60" w:after="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A54D23">
              <w:rPr>
                <w:rFonts w:ascii="Times New Roman" w:eastAsia="Times New Roman" w:hAnsi="Times New Roman" w:cs="Times New Roman"/>
                <w:color w:val="000000"/>
                <w:sz w:val="24"/>
                <w:szCs w:val="24"/>
              </w:rPr>
              <w:t>.Finiera iela 2A, Rīga</w:t>
            </w:r>
          </w:p>
          <w:p w14:paraId="31C58542" w14:textId="74C279FC" w:rsidR="00A54D23" w:rsidRPr="00A54D23" w:rsidRDefault="00A54D23" w:rsidP="00A54D23">
            <w:pPr>
              <w:spacing w:before="60" w:after="60"/>
              <w:rPr>
                <w:rFonts w:ascii="Times New Roman" w:eastAsia="Times New Roman" w:hAnsi="Times New Roman" w:cs="Times New Roman"/>
                <w:color w:val="000000"/>
                <w:sz w:val="24"/>
                <w:szCs w:val="24"/>
              </w:rPr>
            </w:pPr>
            <w:r w:rsidRPr="00A54D2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A54D23">
              <w:rPr>
                <w:rFonts w:ascii="Times New Roman" w:eastAsia="Times New Roman" w:hAnsi="Times New Roman" w:cs="Times New Roman"/>
                <w:color w:val="000000"/>
                <w:sz w:val="24"/>
                <w:szCs w:val="24"/>
              </w:rPr>
              <w:t>.Kleistu iela 18c, Rīga</w:t>
            </w:r>
          </w:p>
          <w:p w14:paraId="0195F2CC" w14:textId="099E7170" w:rsidR="00A54D23" w:rsidRPr="00A54D23" w:rsidRDefault="00A54D23" w:rsidP="00A54D23">
            <w:pPr>
              <w:spacing w:before="60" w:after="60"/>
              <w:rPr>
                <w:rFonts w:ascii="Times New Roman" w:eastAsia="Times New Roman" w:hAnsi="Times New Roman" w:cs="Times New Roman"/>
                <w:color w:val="000000"/>
                <w:sz w:val="24"/>
                <w:szCs w:val="24"/>
              </w:rPr>
            </w:pPr>
            <w:r w:rsidRPr="00A54D2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A54D23">
              <w:rPr>
                <w:rFonts w:ascii="Times New Roman" w:eastAsia="Times New Roman" w:hAnsi="Times New Roman" w:cs="Times New Roman"/>
                <w:color w:val="000000"/>
                <w:sz w:val="24"/>
                <w:szCs w:val="24"/>
              </w:rPr>
              <w:t>.Jūrmalas gatve 103B, Rīga</w:t>
            </w:r>
          </w:p>
          <w:p w14:paraId="709029F6" w14:textId="2C667206" w:rsidR="00A54D23" w:rsidRPr="00A54D23" w:rsidRDefault="00A54D23" w:rsidP="00A54D23">
            <w:pPr>
              <w:spacing w:before="60" w:after="60"/>
              <w:rPr>
                <w:rFonts w:ascii="Times New Roman" w:eastAsia="Times New Roman" w:hAnsi="Times New Roman" w:cs="Times New Roman"/>
                <w:color w:val="000000"/>
                <w:sz w:val="24"/>
                <w:szCs w:val="24"/>
              </w:rPr>
            </w:pPr>
            <w:r w:rsidRPr="00A54D2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r w:rsidRPr="00A54D23">
              <w:rPr>
                <w:rFonts w:ascii="Times New Roman" w:eastAsia="Times New Roman" w:hAnsi="Times New Roman" w:cs="Times New Roman"/>
                <w:color w:val="000000"/>
                <w:sz w:val="24"/>
                <w:szCs w:val="24"/>
              </w:rPr>
              <w:t>. Jaunmoku 30, Rīga</w:t>
            </w:r>
          </w:p>
          <w:p w14:paraId="65A6C8DD" w14:textId="04DB425D" w:rsidR="00A54D23" w:rsidRPr="00A54D23" w:rsidRDefault="00A54D23" w:rsidP="00A54D23">
            <w:pPr>
              <w:spacing w:before="60" w:after="60"/>
              <w:rPr>
                <w:rFonts w:ascii="Times New Roman" w:eastAsia="Times New Roman" w:hAnsi="Times New Roman" w:cs="Times New Roman"/>
                <w:color w:val="000000"/>
                <w:sz w:val="24"/>
                <w:szCs w:val="24"/>
              </w:rPr>
            </w:pPr>
            <w:r w:rsidRPr="00A54D2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sidRPr="00A54D23">
              <w:rPr>
                <w:rFonts w:ascii="Times New Roman" w:eastAsia="Times New Roman" w:hAnsi="Times New Roman" w:cs="Times New Roman"/>
                <w:color w:val="000000"/>
                <w:sz w:val="24"/>
                <w:szCs w:val="24"/>
              </w:rPr>
              <w:t>. Valdeķu 41, Rīga</w:t>
            </w:r>
          </w:p>
          <w:p w14:paraId="5B799AB5" w14:textId="57D0CE40" w:rsidR="00C72B9B" w:rsidRPr="00A54D23" w:rsidRDefault="00A54D23" w:rsidP="00C72B9B">
            <w:pPr>
              <w:spacing w:before="60" w:after="60"/>
              <w:rPr>
                <w:rFonts w:ascii="Times New Roman" w:eastAsia="Times New Roman" w:hAnsi="Times New Roman" w:cs="Times New Roman"/>
                <w:color w:val="000000"/>
                <w:sz w:val="24"/>
                <w:szCs w:val="24"/>
              </w:rPr>
            </w:pPr>
            <w:r w:rsidRPr="00A54D2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r w:rsidRPr="00A54D23">
              <w:rPr>
                <w:rFonts w:ascii="Times New Roman" w:eastAsia="Times New Roman" w:hAnsi="Times New Roman" w:cs="Times New Roman"/>
                <w:color w:val="000000"/>
                <w:sz w:val="24"/>
                <w:szCs w:val="24"/>
              </w:rPr>
              <w:t>. Dignājas 9, Rīga</w:t>
            </w:r>
          </w:p>
        </w:tc>
      </w:tr>
      <w:tr w:rsidR="00C72B9B" w:rsidRPr="00C72B9B" w14:paraId="012DF86E" w14:textId="77777777" w:rsidTr="00C72B9B">
        <w:tblPrEx>
          <w:tblBorders>
            <w:top w:val="single" w:sz="4" w:space="0" w:color="auto"/>
            <w:left w:val="single" w:sz="4" w:space="0" w:color="auto"/>
            <w:bottom w:val="single" w:sz="4" w:space="0" w:color="auto"/>
            <w:right w:val="single" w:sz="4" w:space="0" w:color="auto"/>
          </w:tblBorders>
        </w:tblPrEx>
        <w:trPr>
          <w:cantSplit/>
          <w:trHeight w:val="644"/>
        </w:trPr>
        <w:tc>
          <w:tcPr>
            <w:tcW w:w="567" w:type="dxa"/>
          </w:tcPr>
          <w:p w14:paraId="6B710259" w14:textId="77777777" w:rsidR="00C72B9B" w:rsidRPr="00C72B9B" w:rsidRDefault="00C72B9B" w:rsidP="00C72B9B">
            <w:pPr>
              <w:spacing w:before="60" w:after="60"/>
              <w:jc w:val="center"/>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rPr>
              <w:t>4.</w:t>
            </w:r>
          </w:p>
        </w:tc>
        <w:tc>
          <w:tcPr>
            <w:tcW w:w="8827" w:type="dxa"/>
            <w:gridSpan w:val="2"/>
            <w:vAlign w:val="center"/>
          </w:tcPr>
          <w:p w14:paraId="6973FDF3" w14:textId="77777777" w:rsidR="00C72B9B" w:rsidRPr="00C72B9B" w:rsidRDefault="00C72B9B" w:rsidP="00C72B9B">
            <w:pPr>
              <w:spacing w:before="60" w:after="60"/>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u w:val="single"/>
              </w:rPr>
              <w:t>Norēķinu kārtība</w:t>
            </w:r>
            <w:r w:rsidRPr="00C72B9B">
              <w:rPr>
                <w:rFonts w:ascii="Times New Roman" w:eastAsia="Times New Roman" w:hAnsi="Times New Roman" w:cs="Times New Roman"/>
                <w:sz w:val="26"/>
                <w:szCs w:val="26"/>
              </w:rPr>
              <w:t xml:space="preserve">: </w:t>
            </w:r>
          </w:p>
          <w:p w14:paraId="21E24997" w14:textId="77777777" w:rsidR="00C72B9B" w:rsidRPr="00C72B9B" w:rsidRDefault="00C72B9B" w:rsidP="00C72B9B">
            <w:pPr>
              <w:spacing w:before="60" w:after="60"/>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rPr>
              <w:t>14 (četrpadsmit) dienu laikā pēc rēķina par sniegtajiem pakalpojumiem saņemšanas.</w:t>
            </w:r>
          </w:p>
        </w:tc>
      </w:tr>
      <w:tr w:rsidR="00C72B9B" w:rsidRPr="00C72B9B" w14:paraId="23A1F1E0" w14:textId="77777777" w:rsidTr="00C72B9B">
        <w:tblPrEx>
          <w:tblBorders>
            <w:top w:val="single" w:sz="4" w:space="0" w:color="auto"/>
            <w:left w:val="single" w:sz="4" w:space="0" w:color="auto"/>
            <w:bottom w:val="single" w:sz="4" w:space="0" w:color="auto"/>
            <w:right w:val="single" w:sz="4" w:space="0" w:color="auto"/>
          </w:tblBorders>
        </w:tblPrEx>
        <w:trPr>
          <w:cantSplit/>
          <w:trHeight w:val="544"/>
        </w:trPr>
        <w:tc>
          <w:tcPr>
            <w:tcW w:w="567" w:type="dxa"/>
          </w:tcPr>
          <w:p w14:paraId="5BA04DE1" w14:textId="77777777" w:rsidR="00C72B9B" w:rsidRPr="00C72B9B" w:rsidRDefault="00C72B9B" w:rsidP="00C72B9B">
            <w:pPr>
              <w:spacing w:before="60" w:after="60"/>
              <w:jc w:val="center"/>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rPr>
              <w:t xml:space="preserve">5. </w:t>
            </w:r>
          </w:p>
        </w:tc>
        <w:tc>
          <w:tcPr>
            <w:tcW w:w="8827" w:type="dxa"/>
            <w:gridSpan w:val="2"/>
            <w:vAlign w:val="center"/>
          </w:tcPr>
          <w:p w14:paraId="2FD89A3D" w14:textId="77777777" w:rsidR="00C72B9B" w:rsidRPr="00C72B9B" w:rsidRDefault="00C72B9B" w:rsidP="00C72B9B">
            <w:pPr>
              <w:spacing w:before="60" w:after="60"/>
              <w:jc w:val="both"/>
              <w:rPr>
                <w:rFonts w:ascii="Times New Roman" w:eastAsia="Times New Roman" w:hAnsi="Times New Roman" w:cs="Times New Roman"/>
                <w:sz w:val="26"/>
                <w:szCs w:val="26"/>
              </w:rPr>
            </w:pPr>
            <w:r w:rsidRPr="00C72B9B">
              <w:rPr>
                <w:rFonts w:ascii="Times New Roman" w:eastAsia="Times New Roman" w:hAnsi="Times New Roman" w:cs="Times New Roman"/>
                <w:sz w:val="26"/>
                <w:szCs w:val="26"/>
              </w:rPr>
              <w:t xml:space="preserve">Pašapkalpošanās automazgātavu pakalpojuma nodrošināšanai Izpildītājs noformē </w:t>
            </w:r>
            <w:r w:rsidRPr="00C72B9B">
              <w:rPr>
                <w:rFonts w:ascii="Times New Roman" w:eastAsia="Times New Roman" w:hAnsi="Times New Roman" w:cs="Times New Roman"/>
                <w:b/>
                <w:bCs/>
                <w:sz w:val="26"/>
                <w:szCs w:val="26"/>
              </w:rPr>
              <w:t>22</w:t>
            </w:r>
            <w:r w:rsidRPr="00C72B9B">
              <w:rPr>
                <w:rFonts w:ascii="Times New Roman" w:eastAsia="Times New Roman" w:hAnsi="Times New Roman" w:cs="Times New Roman"/>
                <w:sz w:val="26"/>
                <w:szCs w:val="26"/>
              </w:rPr>
              <w:t xml:space="preserve"> (divdesmit divas) klienta kartes. </w:t>
            </w:r>
          </w:p>
        </w:tc>
      </w:tr>
    </w:tbl>
    <w:p w14:paraId="5DD9A0EF" w14:textId="77777777" w:rsidR="00C72B9B" w:rsidRPr="00C72B9B" w:rsidRDefault="00C72B9B" w:rsidP="00C72B9B">
      <w:pPr>
        <w:pStyle w:val="Sarakstarindkopa"/>
        <w:jc w:val="both"/>
        <w:rPr>
          <w:rFonts w:ascii="Times New Roman" w:eastAsia="Times New Roman" w:hAnsi="Times New Roman" w:cs="Times New Roman"/>
          <w:sz w:val="26"/>
          <w:szCs w:val="26"/>
        </w:rPr>
      </w:pPr>
    </w:p>
    <w:sectPr w:rsidR="00C72B9B" w:rsidRPr="00C72B9B" w:rsidSect="00C72B9B">
      <w:pgSz w:w="11906" w:h="16838"/>
      <w:pgMar w:top="1134" w:right="851" w:bottom="1134" w:left="1701"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CBDE" w14:textId="77777777" w:rsidR="00383BC8" w:rsidRDefault="00383BC8" w:rsidP="006A4DA0">
      <w:r>
        <w:separator/>
      </w:r>
    </w:p>
  </w:endnote>
  <w:endnote w:type="continuationSeparator" w:id="0">
    <w:p w14:paraId="4365589D" w14:textId="77777777" w:rsidR="00383BC8" w:rsidRDefault="00383BC8" w:rsidP="006A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083A" w14:textId="77777777" w:rsidR="00383BC8" w:rsidRDefault="00383BC8" w:rsidP="006A4DA0">
      <w:r>
        <w:separator/>
      </w:r>
    </w:p>
  </w:footnote>
  <w:footnote w:type="continuationSeparator" w:id="0">
    <w:p w14:paraId="6A2C0A53" w14:textId="77777777" w:rsidR="00383BC8" w:rsidRDefault="00383BC8" w:rsidP="006A4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86090381"/>
      <w:docPartObj>
        <w:docPartGallery w:val="Page Numbers (Top of Page)"/>
        <w:docPartUnique/>
      </w:docPartObj>
    </w:sdtPr>
    <w:sdtContent>
      <w:p w14:paraId="69042443" w14:textId="49B8E69D" w:rsidR="006A4DA0" w:rsidRPr="005E531A" w:rsidRDefault="006A4DA0" w:rsidP="005E531A">
        <w:pPr>
          <w:pStyle w:val="Galvene"/>
          <w:jc w:val="center"/>
          <w:rPr>
            <w:rFonts w:ascii="Times New Roman" w:hAnsi="Times New Roman" w:cs="Times New Roman"/>
            <w:sz w:val="24"/>
            <w:szCs w:val="24"/>
          </w:rPr>
        </w:pPr>
        <w:r w:rsidRPr="00080D73">
          <w:rPr>
            <w:rFonts w:ascii="Times New Roman" w:hAnsi="Times New Roman" w:cs="Times New Roman"/>
            <w:sz w:val="24"/>
            <w:szCs w:val="24"/>
          </w:rPr>
          <w:fldChar w:fldCharType="begin"/>
        </w:r>
        <w:r w:rsidRPr="00080D73">
          <w:rPr>
            <w:rFonts w:ascii="Times New Roman" w:hAnsi="Times New Roman" w:cs="Times New Roman"/>
            <w:sz w:val="24"/>
            <w:szCs w:val="24"/>
          </w:rPr>
          <w:instrText>PAGE   \* MERGEFORMAT</w:instrText>
        </w:r>
        <w:r w:rsidRPr="00080D73">
          <w:rPr>
            <w:rFonts w:ascii="Times New Roman" w:hAnsi="Times New Roman" w:cs="Times New Roman"/>
            <w:sz w:val="24"/>
            <w:szCs w:val="24"/>
          </w:rPr>
          <w:fldChar w:fldCharType="separate"/>
        </w:r>
        <w:r w:rsidRPr="00080D73">
          <w:rPr>
            <w:rFonts w:ascii="Times New Roman" w:hAnsi="Times New Roman" w:cs="Times New Roman"/>
            <w:sz w:val="24"/>
            <w:szCs w:val="24"/>
          </w:rPr>
          <w:t>2</w:t>
        </w:r>
        <w:r w:rsidRPr="00080D7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5B38"/>
    <w:multiLevelType w:val="hybridMultilevel"/>
    <w:tmpl w:val="54049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37F56"/>
    <w:multiLevelType w:val="multilevel"/>
    <w:tmpl w:val="C99010E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81E7B06"/>
    <w:multiLevelType w:val="hybridMultilevel"/>
    <w:tmpl w:val="BC488C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9C58BA"/>
    <w:multiLevelType w:val="hybridMultilevel"/>
    <w:tmpl w:val="A1B07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3A6489"/>
    <w:multiLevelType w:val="hybridMultilevel"/>
    <w:tmpl w:val="60F4D568"/>
    <w:lvl w:ilvl="0" w:tplc="96328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54F54E6"/>
    <w:multiLevelType w:val="hybridMultilevel"/>
    <w:tmpl w:val="731437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D328A4"/>
    <w:multiLevelType w:val="multilevel"/>
    <w:tmpl w:val="023AE16E"/>
    <w:lvl w:ilvl="0">
      <w:start w:val="1"/>
      <w:numFmt w:val="decimal"/>
      <w:lvlText w:val="%1."/>
      <w:lvlJc w:val="left"/>
      <w:pPr>
        <w:tabs>
          <w:tab w:val="num" w:pos="360"/>
        </w:tabs>
        <w:ind w:left="360" w:hanging="360"/>
      </w:pPr>
    </w:lvl>
    <w:lvl w:ilvl="1">
      <w:start w:val="1"/>
      <w:numFmt w:val="decimal"/>
      <w:isLgl/>
      <w:lvlText w:val="%1.%2."/>
      <w:lvlJc w:val="left"/>
      <w:pPr>
        <w:tabs>
          <w:tab w:val="num" w:pos="1428"/>
        </w:tabs>
        <w:ind w:left="1428" w:hanging="435"/>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471D58AC"/>
    <w:multiLevelType w:val="multilevel"/>
    <w:tmpl w:val="007258F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2361DE"/>
    <w:multiLevelType w:val="multilevel"/>
    <w:tmpl w:val="6566811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DB40416"/>
    <w:multiLevelType w:val="multilevel"/>
    <w:tmpl w:val="F084ACC4"/>
    <w:lvl w:ilvl="0">
      <w:start w:val="6"/>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D24453"/>
    <w:multiLevelType w:val="hybridMultilevel"/>
    <w:tmpl w:val="CAEEBCAE"/>
    <w:lvl w:ilvl="0" w:tplc="96328B7A">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65BC2801"/>
    <w:multiLevelType w:val="multilevel"/>
    <w:tmpl w:val="23E8E00E"/>
    <w:lvl w:ilvl="0">
      <w:start w:val="1"/>
      <w:numFmt w:val="decimal"/>
      <w:lvlText w:val="%1."/>
      <w:lvlJc w:val="left"/>
      <w:pPr>
        <w:ind w:left="360" w:hanging="360"/>
      </w:pPr>
      <w:rPr>
        <w:rFonts w:hint="default"/>
      </w:rPr>
    </w:lvl>
    <w:lvl w:ilvl="1">
      <w:start w:val="1"/>
      <w:numFmt w:val="decimal"/>
      <w:lvlText w:val="%1.%2."/>
      <w:lvlJc w:val="left"/>
      <w:pPr>
        <w:ind w:left="4544" w:hanging="432"/>
      </w:pPr>
      <w:rPr>
        <w:rFonts w:ascii="Times New Roman" w:hAnsi="Times New Roman" w:cs="Times New Roman" w:hint="default"/>
        <w:b w:val="0"/>
        <w:bCs/>
        <w:sz w:val="26"/>
        <w:szCs w:val="26"/>
      </w:rPr>
    </w:lvl>
    <w:lvl w:ilvl="2">
      <w:start w:val="1"/>
      <w:numFmt w:val="decimal"/>
      <w:lvlText w:val="%1.%2.%3."/>
      <w:lvlJc w:val="left"/>
      <w:pPr>
        <w:ind w:left="1224" w:hanging="504"/>
      </w:pPr>
      <w:rPr>
        <w:rFonts w:ascii="Times New Roman" w:hAnsi="Times New Roman" w:cs="Times New Roman"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71178A"/>
    <w:multiLevelType w:val="hybridMultilevel"/>
    <w:tmpl w:val="49D01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14539C"/>
    <w:multiLevelType w:val="multilevel"/>
    <w:tmpl w:val="EB5837B6"/>
    <w:lvl w:ilvl="0">
      <w:start w:val="6"/>
      <w:numFmt w:val="decimal"/>
      <w:lvlText w:val="%1."/>
      <w:lvlJc w:val="left"/>
      <w:pPr>
        <w:ind w:left="495" w:hanging="495"/>
      </w:pPr>
      <w:rPr>
        <w:rFonts w:hint="default"/>
      </w:rPr>
    </w:lvl>
    <w:lvl w:ilvl="1">
      <w:start w:val="5"/>
      <w:numFmt w:val="decimal"/>
      <w:lvlText w:val="%1.%2."/>
      <w:lvlJc w:val="left"/>
      <w:pPr>
        <w:ind w:left="855" w:hanging="495"/>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C982810"/>
    <w:multiLevelType w:val="multilevel"/>
    <w:tmpl w:val="0852A78A"/>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ascii="Times New Roman" w:hAnsi="Times New Roman" w:cs="Times New Roman"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3937749">
    <w:abstractNumId w:val="0"/>
  </w:num>
  <w:num w:numId="2" w16cid:durableId="4976224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9001579">
    <w:abstractNumId w:val="6"/>
  </w:num>
  <w:num w:numId="4" w16cid:durableId="416833329">
    <w:abstractNumId w:val="13"/>
  </w:num>
  <w:num w:numId="5" w16cid:durableId="655764714">
    <w:abstractNumId w:val="9"/>
  </w:num>
  <w:num w:numId="6" w16cid:durableId="227958301">
    <w:abstractNumId w:val="3"/>
  </w:num>
  <w:num w:numId="7" w16cid:durableId="868487594">
    <w:abstractNumId w:val="7"/>
  </w:num>
  <w:num w:numId="8" w16cid:durableId="436684505">
    <w:abstractNumId w:val="12"/>
  </w:num>
  <w:num w:numId="9" w16cid:durableId="1288589850">
    <w:abstractNumId w:val="8"/>
  </w:num>
  <w:num w:numId="10" w16cid:durableId="1012413818">
    <w:abstractNumId w:val="5"/>
  </w:num>
  <w:num w:numId="11" w16cid:durableId="1475298222">
    <w:abstractNumId w:val="14"/>
  </w:num>
  <w:num w:numId="12" w16cid:durableId="2079790686">
    <w:abstractNumId w:val="4"/>
  </w:num>
  <w:num w:numId="13" w16cid:durableId="509099627">
    <w:abstractNumId w:val="1"/>
  </w:num>
  <w:num w:numId="14" w16cid:durableId="106972720">
    <w:abstractNumId w:val="10"/>
  </w:num>
  <w:num w:numId="15" w16cid:durableId="90856617">
    <w:abstractNumId w:val="11"/>
  </w:num>
  <w:num w:numId="16" w16cid:durableId="548693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DF"/>
    <w:rsid w:val="00003543"/>
    <w:rsid w:val="000138AE"/>
    <w:rsid w:val="00014147"/>
    <w:rsid w:val="00023E4F"/>
    <w:rsid w:val="00027963"/>
    <w:rsid w:val="0003483B"/>
    <w:rsid w:val="00037A80"/>
    <w:rsid w:val="00041B99"/>
    <w:rsid w:val="00080D73"/>
    <w:rsid w:val="00096351"/>
    <w:rsid w:val="000A7401"/>
    <w:rsid w:val="000B5799"/>
    <w:rsid w:val="000B7D89"/>
    <w:rsid w:val="000D6733"/>
    <w:rsid w:val="000D7E25"/>
    <w:rsid w:val="000F2311"/>
    <w:rsid w:val="0010368C"/>
    <w:rsid w:val="001109B2"/>
    <w:rsid w:val="00116B24"/>
    <w:rsid w:val="0014310D"/>
    <w:rsid w:val="00143307"/>
    <w:rsid w:val="00146BB1"/>
    <w:rsid w:val="00147682"/>
    <w:rsid w:val="00165869"/>
    <w:rsid w:val="00165FB2"/>
    <w:rsid w:val="001663DF"/>
    <w:rsid w:val="00167B94"/>
    <w:rsid w:val="001714DF"/>
    <w:rsid w:val="001935EC"/>
    <w:rsid w:val="001D7374"/>
    <w:rsid w:val="001E1CE5"/>
    <w:rsid w:val="001E6227"/>
    <w:rsid w:val="001F0CD9"/>
    <w:rsid w:val="001F60BC"/>
    <w:rsid w:val="00200194"/>
    <w:rsid w:val="00204117"/>
    <w:rsid w:val="002071A1"/>
    <w:rsid w:val="00260742"/>
    <w:rsid w:val="0029398F"/>
    <w:rsid w:val="002D2675"/>
    <w:rsid w:val="002E11BF"/>
    <w:rsid w:val="00373938"/>
    <w:rsid w:val="00383BC8"/>
    <w:rsid w:val="00384524"/>
    <w:rsid w:val="003941FC"/>
    <w:rsid w:val="003950AF"/>
    <w:rsid w:val="003A3B80"/>
    <w:rsid w:val="003C54B0"/>
    <w:rsid w:val="003E7579"/>
    <w:rsid w:val="00403A30"/>
    <w:rsid w:val="00405E7E"/>
    <w:rsid w:val="00412E76"/>
    <w:rsid w:val="0042703F"/>
    <w:rsid w:val="00427C6C"/>
    <w:rsid w:val="00430787"/>
    <w:rsid w:val="004361BC"/>
    <w:rsid w:val="00450C39"/>
    <w:rsid w:val="00466128"/>
    <w:rsid w:val="00495573"/>
    <w:rsid w:val="004A023D"/>
    <w:rsid w:val="004C0567"/>
    <w:rsid w:val="004E6776"/>
    <w:rsid w:val="005420D7"/>
    <w:rsid w:val="00560A73"/>
    <w:rsid w:val="00574F39"/>
    <w:rsid w:val="00581E68"/>
    <w:rsid w:val="005C2DC4"/>
    <w:rsid w:val="005E531A"/>
    <w:rsid w:val="005F0458"/>
    <w:rsid w:val="005F4427"/>
    <w:rsid w:val="00601CB2"/>
    <w:rsid w:val="00625E69"/>
    <w:rsid w:val="00626A45"/>
    <w:rsid w:val="0063299C"/>
    <w:rsid w:val="00641A71"/>
    <w:rsid w:val="00643129"/>
    <w:rsid w:val="00667A4F"/>
    <w:rsid w:val="00667BCF"/>
    <w:rsid w:val="00681A15"/>
    <w:rsid w:val="00690BCF"/>
    <w:rsid w:val="006960E9"/>
    <w:rsid w:val="006A4DA0"/>
    <w:rsid w:val="006A6084"/>
    <w:rsid w:val="006B6FEF"/>
    <w:rsid w:val="006C09B8"/>
    <w:rsid w:val="006C55AC"/>
    <w:rsid w:val="006E5CBC"/>
    <w:rsid w:val="007024B7"/>
    <w:rsid w:val="0071230F"/>
    <w:rsid w:val="00720053"/>
    <w:rsid w:val="00720E71"/>
    <w:rsid w:val="007309F1"/>
    <w:rsid w:val="00732B8B"/>
    <w:rsid w:val="00733790"/>
    <w:rsid w:val="00774153"/>
    <w:rsid w:val="00787CC4"/>
    <w:rsid w:val="00794B22"/>
    <w:rsid w:val="007A16FB"/>
    <w:rsid w:val="007A5560"/>
    <w:rsid w:val="007C49BB"/>
    <w:rsid w:val="007E2862"/>
    <w:rsid w:val="007E525C"/>
    <w:rsid w:val="007E74C4"/>
    <w:rsid w:val="008044BC"/>
    <w:rsid w:val="008215F0"/>
    <w:rsid w:val="0084476F"/>
    <w:rsid w:val="00844C04"/>
    <w:rsid w:val="00845A4D"/>
    <w:rsid w:val="00876B9C"/>
    <w:rsid w:val="0088282F"/>
    <w:rsid w:val="0089785A"/>
    <w:rsid w:val="008A3523"/>
    <w:rsid w:val="008B258A"/>
    <w:rsid w:val="008C668F"/>
    <w:rsid w:val="008C67C5"/>
    <w:rsid w:val="008E5E11"/>
    <w:rsid w:val="00904D1A"/>
    <w:rsid w:val="00940621"/>
    <w:rsid w:val="00943E09"/>
    <w:rsid w:val="00946342"/>
    <w:rsid w:val="0095210E"/>
    <w:rsid w:val="00953576"/>
    <w:rsid w:val="00960B54"/>
    <w:rsid w:val="00977A02"/>
    <w:rsid w:val="00980363"/>
    <w:rsid w:val="009A5355"/>
    <w:rsid w:val="009B0052"/>
    <w:rsid w:val="009C2DF7"/>
    <w:rsid w:val="00A00F3E"/>
    <w:rsid w:val="00A161FA"/>
    <w:rsid w:val="00A166F5"/>
    <w:rsid w:val="00A54D23"/>
    <w:rsid w:val="00A551CB"/>
    <w:rsid w:val="00A8342C"/>
    <w:rsid w:val="00AC03B4"/>
    <w:rsid w:val="00AC0636"/>
    <w:rsid w:val="00AC4D82"/>
    <w:rsid w:val="00AF23C1"/>
    <w:rsid w:val="00B030AD"/>
    <w:rsid w:val="00B1666C"/>
    <w:rsid w:val="00B24412"/>
    <w:rsid w:val="00B27325"/>
    <w:rsid w:val="00B52F22"/>
    <w:rsid w:val="00B77DC5"/>
    <w:rsid w:val="00B830C3"/>
    <w:rsid w:val="00BA09EF"/>
    <w:rsid w:val="00BA2024"/>
    <w:rsid w:val="00C045A7"/>
    <w:rsid w:val="00C156B8"/>
    <w:rsid w:val="00C156C7"/>
    <w:rsid w:val="00C25FCC"/>
    <w:rsid w:val="00C3156B"/>
    <w:rsid w:val="00C34E4B"/>
    <w:rsid w:val="00C36EE3"/>
    <w:rsid w:val="00C447C4"/>
    <w:rsid w:val="00C50C5D"/>
    <w:rsid w:val="00C550F5"/>
    <w:rsid w:val="00C70B84"/>
    <w:rsid w:val="00C72B9B"/>
    <w:rsid w:val="00C867D0"/>
    <w:rsid w:val="00C90EEC"/>
    <w:rsid w:val="00CB0831"/>
    <w:rsid w:val="00CD5CA5"/>
    <w:rsid w:val="00D16758"/>
    <w:rsid w:val="00D326AA"/>
    <w:rsid w:val="00D52EFA"/>
    <w:rsid w:val="00D72B4A"/>
    <w:rsid w:val="00D800E9"/>
    <w:rsid w:val="00D9471B"/>
    <w:rsid w:val="00DA0DF8"/>
    <w:rsid w:val="00DA406D"/>
    <w:rsid w:val="00DA586E"/>
    <w:rsid w:val="00DC0FCD"/>
    <w:rsid w:val="00DC24DE"/>
    <w:rsid w:val="00DD4905"/>
    <w:rsid w:val="00DE4C75"/>
    <w:rsid w:val="00DF18E5"/>
    <w:rsid w:val="00DF3EF8"/>
    <w:rsid w:val="00E113EF"/>
    <w:rsid w:val="00E119B8"/>
    <w:rsid w:val="00E22004"/>
    <w:rsid w:val="00E371F9"/>
    <w:rsid w:val="00E42E1D"/>
    <w:rsid w:val="00E50D0E"/>
    <w:rsid w:val="00E61637"/>
    <w:rsid w:val="00E661CE"/>
    <w:rsid w:val="00E70C3E"/>
    <w:rsid w:val="00E84591"/>
    <w:rsid w:val="00E9083B"/>
    <w:rsid w:val="00E92E36"/>
    <w:rsid w:val="00EA149E"/>
    <w:rsid w:val="00ED3E2C"/>
    <w:rsid w:val="00EF68FF"/>
    <w:rsid w:val="00F10D79"/>
    <w:rsid w:val="00F15F31"/>
    <w:rsid w:val="00F17CEF"/>
    <w:rsid w:val="00F22248"/>
    <w:rsid w:val="00F261C5"/>
    <w:rsid w:val="00F51FE0"/>
    <w:rsid w:val="00F56A76"/>
    <w:rsid w:val="00F7362D"/>
    <w:rsid w:val="00F80879"/>
    <w:rsid w:val="00F86016"/>
    <w:rsid w:val="00F90B97"/>
    <w:rsid w:val="00FA71B8"/>
    <w:rsid w:val="00FB00FF"/>
    <w:rsid w:val="00FB1DBD"/>
    <w:rsid w:val="00FD2A7A"/>
    <w:rsid w:val="00FE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8A5F1"/>
  <w15:docId w15:val="{BEC3614A-5234-4374-B116-E9DA4B79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0DF8"/>
  </w:style>
  <w:style w:type="paragraph" w:styleId="Virsraksts1">
    <w:name w:val="heading 1"/>
    <w:basedOn w:val="Parasts"/>
    <w:next w:val="Parasts"/>
    <w:uiPriority w:val="9"/>
    <w:qFormat/>
    <w:pPr>
      <w:keepNext/>
      <w:keepLines/>
      <w:spacing w:before="480" w:after="120"/>
      <w:ind w:left="432" w:hanging="432"/>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ind w:left="576" w:hanging="576"/>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ind w:left="720" w:hanging="72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ind w:left="864" w:hanging="864"/>
      <w:outlineLvl w:val="3"/>
    </w:pPr>
    <w:rPr>
      <w:b/>
      <w:sz w:val="24"/>
      <w:szCs w:val="24"/>
    </w:rPr>
  </w:style>
  <w:style w:type="paragraph" w:styleId="Virsraksts5">
    <w:name w:val="heading 5"/>
    <w:basedOn w:val="Parasts"/>
    <w:next w:val="Parasts"/>
    <w:uiPriority w:val="9"/>
    <w:unhideWhenUsed/>
    <w:qFormat/>
    <w:pPr>
      <w:keepNext/>
      <w:keepLines/>
      <w:spacing w:before="220" w:after="40"/>
      <w:ind w:left="1008" w:hanging="1008"/>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ind w:left="1152" w:hanging="1152"/>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03" w:type="dxa"/>
      </w:tblCellMar>
    </w:tblPr>
  </w:style>
  <w:style w:type="table" w:customStyle="1" w:styleId="a0">
    <w:basedOn w:val="Parastatabula"/>
    <w:tblPr>
      <w:tblStyleRowBandSize w:val="1"/>
      <w:tblStyleColBandSize w:val="1"/>
      <w:tblCellMar>
        <w:left w:w="103" w:type="dxa"/>
      </w:tblCellMar>
    </w:tblPr>
  </w:style>
  <w:style w:type="character" w:styleId="Hipersaite">
    <w:name w:val="Hyperlink"/>
    <w:basedOn w:val="Noklusjumarindkopasfonts"/>
    <w:uiPriority w:val="99"/>
    <w:unhideWhenUsed/>
    <w:rsid w:val="0084476F"/>
    <w:rPr>
      <w:color w:val="0000FF" w:themeColor="hyperlink"/>
      <w:u w:val="single"/>
    </w:rPr>
  </w:style>
  <w:style w:type="character" w:styleId="Neatrisintapieminana">
    <w:name w:val="Unresolved Mention"/>
    <w:basedOn w:val="Noklusjumarindkopasfonts"/>
    <w:uiPriority w:val="99"/>
    <w:semiHidden/>
    <w:unhideWhenUsed/>
    <w:rsid w:val="0084476F"/>
    <w:rPr>
      <w:color w:val="605E5C"/>
      <w:shd w:val="clear" w:color="auto" w:fill="E1DFDD"/>
    </w:rPr>
  </w:style>
  <w:style w:type="paragraph" w:styleId="Sarakstarindkopa">
    <w:name w:val="List Paragraph"/>
    <w:basedOn w:val="Parasts"/>
    <w:link w:val="SarakstarindkopaRakstz"/>
    <w:uiPriority w:val="34"/>
    <w:qFormat/>
    <w:rsid w:val="00D800E9"/>
    <w:pPr>
      <w:ind w:left="720"/>
      <w:contextualSpacing/>
    </w:pPr>
  </w:style>
  <w:style w:type="paragraph" w:styleId="Prskatjums">
    <w:name w:val="Revision"/>
    <w:hidden/>
    <w:uiPriority w:val="99"/>
    <w:semiHidden/>
    <w:rsid w:val="00F51FE0"/>
  </w:style>
  <w:style w:type="character" w:styleId="Komentraatsauce">
    <w:name w:val="annotation reference"/>
    <w:basedOn w:val="Noklusjumarindkopasfonts"/>
    <w:uiPriority w:val="99"/>
    <w:semiHidden/>
    <w:unhideWhenUsed/>
    <w:rsid w:val="00DA586E"/>
    <w:rPr>
      <w:sz w:val="16"/>
      <w:szCs w:val="16"/>
    </w:rPr>
  </w:style>
  <w:style w:type="paragraph" w:styleId="Komentrateksts">
    <w:name w:val="annotation text"/>
    <w:basedOn w:val="Parasts"/>
    <w:link w:val="KomentratekstsRakstz"/>
    <w:uiPriority w:val="99"/>
    <w:unhideWhenUsed/>
    <w:rsid w:val="00DA586E"/>
  </w:style>
  <w:style w:type="character" w:customStyle="1" w:styleId="KomentratekstsRakstz">
    <w:name w:val="Komentāra teksts Rakstz."/>
    <w:basedOn w:val="Noklusjumarindkopasfonts"/>
    <w:link w:val="Komentrateksts"/>
    <w:uiPriority w:val="99"/>
    <w:rsid w:val="00DA586E"/>
  </w:style>
  <w:style w:type="paragraph" w:styleId="Komentratma">
    <w:name w:val="annotation subject"/>
    <w:basedOn w:val="Komentrateksts"/>
    <w:next w:val="Komentrateksts"/>
    <w:link w:val="KomentratmaRakstz"/>
    <w:uiPriority w:val="99"/>
    <w:semiHidden/>
    <w:unhideWhenUsed/>
    <w:rsid w:val="00DA586E"/>
    <w:rPr>
      <w:b/>
      <w:bCs/>
    </w:rPr>
  </w:style>
  <w:style w:type="character" w:customStyle="1" w:styleId="KomentratmaRakstz">
    <w:name w:val="Komentāra tēma Rakstz."/>
    <w:basedOn w:val="KomentratekstsRakstz"/>
    <w:link w:val="Komentratma"/>
    <w:uiPriority w:val="99"/>
    <w:semiHidden/>
    <w:rsid w:val="00DA586E"/>
    <w:rPr>
      <w:b/>
      <w:bCs/>
    </w:rPr>
  </w:style>
  <w:style w:type="paragraph" w:styleId="Galvene">
    <w:name w:val="header"/>
    <w:basedOn w:val="Parasts"/>
    <w:link w:val="GalveneRakstz"/>
    <w:uiPriority w:val="99"/>
    <w:unhideWhenUsed/>
    <w:rsid w:val="006A4DA0"/>
    <w:pPr>
      <w:tabs>
        <w:tab w:val="center" w:pos="4153"/>
        <w:tab w:val="right" w:pos="8306"/>
      </w:tabs>
    </w:pPr>
  </w:style>
  <w:style w:type="character" w:customStyle="1" w:styleId="GalveneRakstz">
    <w:name w:val="Galvene Rakstz."/>
    <w:basedOn w:val="Noklusjumarindkopasfonts"/>
    <w:link w:val="Galvene"/>
    <w:uiPriority w:val="99"/>
    <w:rsid w:val="006A4DA0"/>
  </w:style>
  <w:style w:type="paragraph" w:styleId="Kjene">
    <w:name w:val="footer"/>
    <w:basedOn w:val="Parasts"/>
    <w:link w:val="KjeneRakstz"/>
    <w:uiPriority w:val="99"/>
    <w:unhideWhenUsed/>
    <w:rsid w:val="006A4DA0"/>
    <w:pPr>
      <w:tabs>
        <w:tab w:val="center" w:pos="4153"/>
        <w:tab w:val="right" w:pos="8306"/>
      </w:tabs>
    </w:pPr>
  </w:style>
  <w:style w:type="character" w:customStyle="1" w:styleId="KjeneRakstz">
    <w:name w:val="Kājene Rakstz."/>
    <w:basedOn w:val="Noklusjumarindkopasfonts"/>
    <w:link w:val="Kjene"/>
    <w:uiPriority w:val="99"/>
    <w:rsid w:val="006A4DA0"/>
  </w:style>
  <w:style w:type="character" w:customStyle="1" w:styleId="SarakstarindkopaRakstz">
    <w:name w:val="Saraksta rindkopa Rakstz."/>
    <w:link w:val="Sarakstarindkopa"/>
    <w:uiPriority w:val="34"/>
    <w:locked/>
    <w:rsid w:val="0095210E"/>
  </w:style>
  <w:style w:type="character" w:customStyle="1" w:styleId="normaltextrun">
    <w:name w:val="normaltextrun"/>
    <w:basedOn w:val="Noklusjumarindkopasfonts"/>
    <w:rsid w:val="002D2675"/>
  </w:style>
  <w:style w:type="character" w:customStyle="1" w:styleId="eop">
    <w:name w:val="eop"/>
    <w:basedOn w:val="Noklusjumarindkopasfonts"/>
    <w:rsid w:val="002D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7527">
      <w:bodyDiv w:val="1"/>
      <w:marLeft w:val="0"/>
      <w:marRight w:val="0"/>
      <w:marTop w:val="0"/>
      <w:marBottom w:val="0"/>
      <w:divBdr>
        <w:top w:val="none" w:sz="0" w:space="0" w:color="auto"/>
        <w:left w:val="none" w:sz="0" w:space="0" w:color="auto"/>
        <w:bottom w:val="none" w:sz="0" w:space="0" w:color="auto"/>
        <w:right w:val="none" w:sz="0" w:space="0" w:color="auto"/>
      </w:divBdr>
    </w:div>
    <w:div w:id="1511481748">
      <w:bodyDiv w:val="1"/>
      <w:marLeft w:val="0"/>
      <w:marRight w:val="0"/>
      <w:marTop w:val="0"/>
      <w:marBottom w:val="0"/>
      <w:divBdr>
        <w:top w:val="none" w:sz="0" w:space="0" w:color="auto"/>
        <w:left w:val="none" w:sz="0" w:space="0" w:color="auto"/>
        <w:bottom w:val="none" w:sz="0" w:space="0" w:color="auto"/>
        <w:right w:val="none" w:sz="0" w:space="0" w:color="auto"/>
      </w:divBdr>
    </w:div>
    <w:div w:id="1555003584">
      <w:bodyDiv w:val="1"/>
      <w:marLeft w:val="0"/>
      <w:marRight w:val="0"/>
      <w:marTop w:val="0"/>
      <w:marBottom w:val="0"/>
      <w:divBdr>
        <w:top w:val="none" w:sz="0" w:space="0" w:color="auto"/>
        <w:left w:val="none" w:sz="0" w:space="0" w:color="auto"/>
        <w:bottom w:val="none" w:sz="0" w:space="0" w:color="auto"/>
        <w:right w:val="none" w:sz="0" w:space="0" w:color="auto"/>
      </w:divBdr>
    </w:div>
    <w:div w:id="2144806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ig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riga.lv/servicestarter.ashx?sid=INVOICE_SUBMISS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to.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6" ma:contentTypeDescription="Create a new document." ma:contentTypeScope="" ma:versionID="31593c7f47c5be58756cbebb6bd4ed9d">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8add8fb6107c209354147978e14f0ec9"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Props1.xml><?xml version="1.0" encoding="utf-8"?>
<ds:datastoreItem xmlns:ds="http://schemas.openxmlformats.org/officeDocument/2006/customXml" ds:itemID="{5F83AE8C-5565-46E8-8FD5-6121D9D466FA}">
  <ds:schemaRefs>
    <ds:schemaRef ds:uri="http://schemas.microsoft.com/sharepoint/v3/contenttype/forms"/>
  </ds:schemaRefs>
</ds:datastoreItem>
</file>

<file path=customXml/itemProps2.xml><?xml version="1.0" encoding="utf-8"?>
<ds:datastoreItem xmlns:ds="http://schemas.openxmlformats.org/officeDocument/2006/customXml" ds:itemID="{888F9C55-0F9C-4D88-AA85-2AB078903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8D811-BC6E-4C79-AFB4-58DE46F66764}">
  <ds:schemaRefs>
    <ds:schemaRef ds:uri="http://schemas.openxmlformats.org/officeDocument/2006/bibliography"/>
  </ds:schemaRefs>
</ds:datastoreItem>
</file>

<file path=customXml/itemProps4.xml><?xml version="1.0" encoding="utf-8"?>
<ds:datastoreItem xmlns:ds="http://schemas.openxmlformats.org/officeDocument/2006/customXml" ds:itemID="{41C2E6DE-D4A1-4CA8-A425-15487D900E0F}">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9673</Words>
  <Characters>5515</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Sandis Vinogradovs</cp:lastModifiedBy>
  <cp:revision>3</cp:revision>
  <cp:lastPrinted>2022-04-06T09:55:00Z</cp:lastPrinted>
  <dcterms:created xsi:type="dcterms:W3CDTF">2025-10-06T10:42:00Z</dcterms:created>
  <dcterms:modified xsi:type="dcterms:W3CDTF">2025-10-06T10:44:00Z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y fmtid="{D5CDD505-2E9C-101B-9397-08002B2CF9AE}" pid="3" name="MediaServiceImageTags">
    <vt:lpwstr/>
  </property>
</Properties>
</file>