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5F" w:rsidRDefault="00E9651A" w:rsidP="0080685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5</w:t>
      </w:r>
      <w:r w:rsidR="0080685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.pielikums </w:t>
      </w:r>
    </w:p>
    <w:p w:rsidR="0080685F" w:rsidRDefault="0080685F" w:rsidP="0080685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highlight w:val="yellow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iepirkuma instrukcijai</w:t>
      </w:r>
    </w:p>
    <w:p w:rsidR="0080685F" w:rsidRDefault="0080685F" w:rsidP="008068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„Par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 xml:space="preserve">apsardzes, ugunsdrošības un piekļuves </w:t>
      </w:r>
    </w:p>
    <w:p w:rsidR="0080685F" w:rsidRDefault="0080685F" w:rsidP="008068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>kontroles sistēmu iekārtu tehnisko apkopi un remontu</w:t>
      </w: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”</w:t>
      </w:r>
    </w:p>
    <w:p w:rsidR="0080685F" w:rsidRPr="0080685F" w:rsidRDefault="0080685F" w:rsidP="008068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Nr.RPP</w:t>
      </w:r>
      <w:proofErr w:type="spellEnd"/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2017/3</w:t>
      </w:r>
    </w:p>
    <w:p w:rsidR="0080685F" w:rsidRDefault="0080685F" w:rsidP="0080685F"/>
    <w:p w:rsidR="00440B03" w:rsidRPr="00440B03" w:rsidRDefault="00440B03" w:rsidP="00440B03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FINANŠU PIEDĀVĀJUMS DAĻAI NR.2</w:t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Nr. p. k.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Iekārtas 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 xml:space="preserve">Cena EUR bez PVN </w:t>
            </w: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2 durvīm </w:t>
            </w: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Magnētiskais devējs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Elektromagnēts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Profilaktisko darbu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Piekļuves kontroles sistēmas profilaktisko darbu izmaksas reizi kvartālā (par visām adresēm)</w:t>
            </w:r>
            <w:r w:rsidRPr="0080685F">
              <w:t xml:space="preserve">  </w:t>
            </w: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EUR bez PVN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Vienas darba stundas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Vienas darba stundas cena remonta darbiem EUR bez PVN 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p w:rsidR="0080685F" w:rsidRPr="0080685F" w:rsidRDefault="0080685F" w:rsidP="008068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bookmarkStart w:id="0" w:name="_GoBack"/>
      <w:r w:rsidRPr="0080685F"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</w:t>
      </w:r>
      <w:r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</w:t>
      </w:r>
    </w:p>
    <w:p w:rsidR="0080685F" w:rsidRPr="0080685F" w:rsidRDefault="0080685F" w:rsidP="0080685F">
      <w:pPr>
        <w:keepNext/>
        <w:tabs>
          <w:tab w:val="left" w:pos="3960"/>
        </w:tabs>
        <w:spacing w:before="120" w:after="0" w:line="240" w:lineRule="auto"/>
        <w:outlineLvl w:val="0"/>
        <w:rPr>
          <w:rFonts w:ascii="Times New Roman" w:eastAsia="Times New Roman" w:hAnsi="Times New Roman"/>
          <w:bCs/>
          <w:lang w:val="lv-LV"/>
        </w:rPr>
      </w:pPr>
      <w:r w:rsidRPr="0080685F">
        <w:rPr>
          <w:rFonts w:ascii="Times New Roman" w:eastAsia="Times New Roman" w:hAnsi="Times New Roman"/>
          <w:lang w:val="lv-LV" w:bidi="ar-SA"/>
        </w:rPr>
        <w:t xml:space="preserve">  (Pretendenta nosaukums, vadītāja vai pilnvarotās personas amats, vārds</w:t>
      </w:r>
      <w:r w:rsidRPr="0080685F">
        <w:rPr>
          <w:rFonts w:ascii="Times New Roman" w:eastAsia="Times New Roman" w:hAnsi="Times New Roman"/>
          <w:bCs/>
          <w:i w:val="0"/>
          <w:lang w:val="lv-LV"/>
        </w:rPr>
        <w:t xml:space="preserve">, </w:t>
      </w:r>
      <w:r w:rsidRPr="0080685F">
        <w:rPr>
          <w:rFonts w:ascii="Times New Roman" w:eastAsia="Times New Roman" w:hAnsi="Times New Roman"/>
          <w:bCs/>
          <w:lang w:val="lv-LV"/>
        </w:rPr>
        <w:t xml:space="preserve">uzvārds un paraksts) </w:t>
      </w:r>
    </w:p>
    <w:bookmarkEnd w:id="0"/>
    <w:p w:rsidR="000A1935" w:rsidRPr="0080685F" w:rsidRDefault="00440B03" w:rsidP="0080685F"/>
    <w:sectPr w:rsidR="000A1935" w:rsidRPr="0080685F" w:rsidSect="008068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F"/>
    <w:rsid w:val="001079F1"/>
    <w:rsid w:val="00440B03"/>
    <w:rsid w:val="0080685F"/>
    <w:rsid w:val="00E61162"/>
    <w:rsid w:val="00E9651A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</Characters>
  <Application>Microsoft Office Word</Application>
  <DocSecurity>0</DocSecurity>
  <Lines>2</Lines>
  <Paragraphs>1</Paragraphs>
  <ScaleCrop>false</ScaleCrop>
  <Company>Rīgas Dome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Diāna Belozerova</cp:lastModifiedBy>
  <cp:revision>5</cp:revision>
  <dcterms:created xsi:type="dcterms:W3CDTF">2017-01-23T07:14:00Z</dcterms:created>
  <dcterms:modified xsi:type="dcterms:W3CDTF">2017-01-23T09:41:00Z</dcterms:modified>
</cp:coreProperties>
</file>