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74" w:rsidRPr="00014AE1" w:rsidRDefault="005E2C74" w:rsidP="005E2C74">
      <w:pPr>
        <w:pStyle w:val="Virsraksts2"/>
        <w:rPr>
          <w:szCs w:val="26"/>
        </w:rPr>
      </w:pPr>
      <w:r w:rsidRPr="00014AE1">
        <w:rPr>
          <w:szCs w:val="26"/>
        </w:rPr>
        <w:t>Nelaimes gadījumu apdrošināšanas līgums</w:t>
      </w:r>
    </w:p>
    <w:p w:rsidR="005E2C74" w:rsidRPr="00120EE9" w:rsidRDefault="00D94FBA" w:rsidP="005E2C74">
      <w:pPr>
        <w:pStyle w:val="Virsraksts1"/>
        <w:rPr>
          <w:sz w:val="26"/>
          <w:szCs w:val="26"/>
        </w:rPr>
      </w:pPr>
      <w:r>
        <w:rPr>
          <w:sz w:val="26"/>
          <w:szCs w:val="26"/>
        </w:rPr>
        <w:t>Nr. LVB1_3001/07-11-2016-____</w:t>
      </w:r>
      <w:bookmarkStart w:id="0" w:name="_GoBack"/>
      <w:bookmarkEnd w:id="0"/>
      <w:r w:rsidR="00120EE9" w:rsidRPr="00120EE9">
        <w:rPr>
          <w:sz w:val="26"/>
          <w:szCs w:val="26"/>
        </w:rPr>
        <w:t xml:space="preserve"> un NR.</w:t>
      </w:r>
      <w:r w:rsidR="006F5A4F" w:rsidRPr="00120EE9">
        <w:rPr>
          <w:sz w:val="26"/>
          <w:szCs w:val="26"/>
        </w:rPr>
        <w:t>RPP-16</w:t>
      </w:r>
      <w:r w:rsidR="00014AE1" w:rsidRPr="00120EE9">
        <w:rPr>
          <w:sz w:val="26"/>
          <w:szCs w:val="26"/>
        </w:rPr>
        <w:t>-</w:t>
      </w:r>
      <w:r>
        <w:rPr>
          <w:sz w:val="26"/>
          <w:szCs w:val="26"/>
        </w:rPr>
        <w:t>___</w:t>
      </w:r>
      <w:r w:rsidR="005E2C74" w:rsidRPr="00120EE9">
        <w:rPr>
          <w:sz w:val="26"/>
          <w:szCs w:val="26"/>
        </w:rPr>
        <w:t>-lī</w:t>
      </w:r>
    </w:p>
    <w:p w:rsidR="005E2C74" w:rsidRPr="00014AE1" w:rsidRDefault="005E2C74" w:rsidP="005E2C74">
      <w:pPr>
        <w:rPr>
          <w:sz w:val="26"/>
          <w:szCs w:val="26"/>
          <w:lang w:val="lv-LV"/>
        </w:rPr>
      </w:pPr>
    </w:p>
    <w:p w:rsidR="005E2C74" w:rsidRPr="00014AE1" w:rsidRDefault="006F5A4F" w:rsidP="005E2C74">
      <w:pPr>
        <w:pStyle w:val="Virsraksts5"/>
        <w:rPr>
          <w:sz w:val="26"/>
          <w:szCs w:val="26"/>
        </w:rPr>
      </w:pPr>
      <w:r>
        <w:rPr>
          <w:sz w:val="26"/>
          <w:szCs w:val="26"/>
        </w:rPr>
        <w:t>Rīgā, 2016</w:t>
      </w:r>
      <w:r w:rsidR="005E2C74" w:rsidRPr="00014AE1">
        <w:rPr>
          <w:sz w:val="26"/>
          <w:szCs w:val="26"/>
        </w:rPr>
        <w:t xml:space="preserve">.gada </w:t>
      </w:r>
      <w:r w:rsidR="005C4A56">
        <w:rPr>
          <w:sz w:val="26"/>
          <w:szCs w:val="26"/>
        </w:rPr>
        <w:t>___</w:t>
      </w:r>
      <w:r w:rsidR="005E2C74" w:rsidRPr="00014AE1">
        <w:rPr>
          <w:sz w:val="26"/>
          <w:szCs w:val="26"/>
        </w:rPr>
        <w:t>.oktobrī</w:t>
      </w:r>
    </w:p>
    <w:p w:rsidR="005E2C74" w:rsidRPr="00014AE1" w:rsidRDefault="005E2C74" w:rsidP="005E2C74">
      <w:pPr>
        <w:pStyle w:val="Pamatteksts"/>
        <w:rPr>
          <w:sz w:val="26"/>
          <w:szCs w:val="26"/>
        </w:rPr>
      </w:pPr>
    </w:p>
    <w:p w:rsidR="005C4A56" w:rsidRPr="005C4A56" w:rsidRDefault="005C4A56" w:rsidP="005C4A56">
      <w:pPr>
        <w:pStyle w:val="Pamatteksts"/>
        <w:rPr>
          <w:sz w:val="26"/>
          <w:szCs w:val="26"/>
        </w:rPr>
      </w:pPr>
      <w:r>
        <w:rPr>
          <w:b/>
          <w:sz w:val="26"/>
          <w:szCs w:val="26"/>
        </w:rPr>
        <w:tab/>
      </w:r>
      <w:r w:rsidRPr="005C4A56">
        <w:rPr>
          <w:b/>
          <w:sz w:val="26"/>
          <w:szCs w:val="26"/>
        </w:rPr>
        <w:t>Rīgas pašvaldības policija</w:t>
      </w:r>
      <w:r w:rsidRPr="005C4A56">
        <w:rPr>
          <w:sz w:val="26"/>
          <w:szCs w:val="26"/>
        </w:rPr>
        <w:t>, nodokļu maksātāja reģistrācijas Nr.90000055099 (turpmāk –</w:t>
      </w:r>
      <w:r w:rsidRPr="005C4A56">
        <w:rPr>
          <w:b/>
          <w:bCs/>
          <w:sz w:val="26"/>
          <w:szCs w:val="26"/>
        </w:rPr>
        <w:t xml:space="preserve"> Apdrošinājuma ņēmējs</w:t>
      </w:r>
      <w:r w:rsidRPr="005C4A56">
        <w:rPr>
          <w:sz w:val="26"/>
          <w:szCs w:val="26"/>
        </w:rPr>
        <w:t>)</w:t>
      </w:r>
      <w:r w:rsidR="007E6487">
        <w:rPr>
          <w:sz w:val="26"/>
          <w:szCs w:val="26"/>
        </w:rPr>
        <w:t xml:space="preserve">, </w:t>
      </w:r>
      <w:r w:rsidRPr="005C4A56">
        <w:rPr>
          <w:sz w:val="26"/>
          <w:szCs w:val="26"/>
        </w:rPr>
        <w:t xml:space="preserve"> </w:t>
      </w:r>
      <w:r w:rsidR="007E6487" w:rsidRPr="007E6487">
        <w:rPr>
          <w:sz w:val="26"/>
          <w:szCs w:val="26"/>
        </w:rPr>
        <w:t xml:space="preserve">tās priekšnieka </w:t>
      </w:r>
      <w:proofErr w:type="spellStart"/>
      <w:r w:rsidR="007E6487" w:rsidRPr="007E6487">
        <w:rPr>
          <w:sz w:val="26"/>
          <w:szCs w:val="26"/>
        </w:rPr>
        <w:t>p.i</w:t>
      </w:r>
      <w:proofErr w:type="spellEnd"/>
      <w:r w:rsidR="007E6487" w:rsidRPr="007E6487">
        <w:rPr>
          <w:sz w:val="26"/>
          <w:szCs w:val="26"/>
        </w:rPr>
        <w:t xml:space="preserve">. Andreja </w:t>
      </w:r>
      <w:proofErr w:type="spellStart"/>
      <w:r w:rsidR="007E6487" w:rsidRPr="007E6487">
        <w:rPr>
          <w:sz w:val="26"/>
          <w:szCs w:val="26"/>
        </w:rPr>
        <w:t>Aronova</w:t>
      </w:r>
      <w:proofErr w:type="spellEnd"/>
      <w:r w:rsidR="007E6487" w:rsidRPr="007E6487">
        <w:rPr>
          <w:sz w:val="26"/>
          <w:szCs w:val="26"/>
        </w:rPr>
        <w:t xml:space="preserve"> personā, kurš rīkojas saskaņā ar Rīgas domes 2016.gada 10.oktobra rīkojumu </w:t>
      </w:r>
      <w:proofErr w:type="spellStart"/>
      <w:r w:rsidR="007E6487" w:rsidRPr="007E6487">
        <w:rPr>
          <w:sz w:val="26"/>
          <w:szCs w:val="26"/>
        </w:rPr>
        <w:t>Nr.RD-16-431</w:t>
      </w:r>
      <w:proofErr w:type="spellEnd"/>
      <w:r w:rsidR="007E6487" w:rsidRPr="007E6487">
        <w:rPr>
          <w:sz w:val="26"/>
          <w:szCs w:val="26"/>
        </w:rPr>
        <w:t>-p “Par J.Lūkasa atvaļinājumu”</w:t>
      </w:r>
      <w:r w:rsidRPr="005C4A56">
        <w:rPr>
          <w:sz w:val="26"/>
          <w:szCs w:val="26"/>
        </w:rPr>
        <w:t xml:space="preserve"> no vienas puses, un</w:t>
      </w:r>
    </w:p>
    <w:p w:rsidR="005C4A56" w:rsidRPr="005C4A56" w:rsidRDefault="005C4A56" w:rsidP="00F84C71">
      <w:pPr>
        <w:pStyle w:val="Pamatteksts"/>
        <w:ind w:firstLine="709"/>
        <w:rPr>
          <w:b/>
          <w:sz w:val="26"/>
          <w:szCs w:val="26"/>
        </w:rPr>
      </w:pPr>
      <w:r w:rsidRPr="005C4A56">
        <w:rPr>
          <w:b/>
          <w:sz w:val="26"/>
          <w:szCs w:val="26"/>
        </w:rPr>
        <w:t>Apdrošināšanas akciju sabiedrība „</w:t>
      </w:r>
      <w:r w:rsidR="007E6487">
        <w:rPr>
          <w:b/>
          <w:sz w:val="26"/>
          <w:szCs w:val="26"/>
        </w:rPr>
        <w:t xml:space="preserve">BTA </w:t>
      </w:r>
      <w:proofErr w:type="spellStart"/>
      <w:r w:rsidR="007E6487">
        <w:rPr>
          <w:b/>
          <w:sz w:val="26"/>
          <w:szCs w:val="26"/>
        </w:rPr>
        <w:t>Baltic</w:t>
      </w:r>
      <w:proofErr w:type="spellEnd"/>
      <w:r w:rsidR="007E6487">
        <w:rPr>
          <w:b/>
          <w:sz w:val="26"/>
          <w:szCs w:val="26"/>
        </w:rPr>
        <w:t xml:space="preserve"> </w:t>
      </w:r>
      <w:proofErr w:type="spellStart"/>
      <w:r w:rsidR="007E6487">
        <w:rPr>
          <w:b/>
          <w:sz w:val="26"/>
          <w:szCs w:val="26"/>
        </w:rPr>
        <w:t>Insurance</w:t>
      </w:r>
      <w:proofErr w:type="spellEnd"/>
      <w:r w:rsidR="007E6487">
        <w:rPr>
          <w:b/>
          <w:sz w:val="26"/>
          <w:szCs w:val="26"/>
        </w:rPr>
        <w:t xml:space="preserve"> </w:t>
      </w:r>
      <w:proofErr w:type="spellStart"/>
      <w:r w:rsidR="007E6487">
        <w:rPr>
          <w:b/>
          <w:sz w:val="26"/>
          <w:szCs w:val="26"/>
        </w:rPr>
        <w:t>Company</w:t>
      </w:r>
      <w:proofErr w:type="spellEnd"/>
      <w:r w:rsidRPr="005C4A56">
        <w:rPr>
          <w:b/>
          <w:sz w:val="26"/>
          <w:szCs w:val="26"/>
        </w:rPr>
        <w:t>”</w:t>
      </w:r>
      <w:r w:rsidR="007E6487">
        <w:rPr>
          <w:sz w:val="26"/>
          <w:szCs w:val="26"/>
        </w:rPr>
        <w:t>, vienotais reģ</w:t>
      </w:r>
      <w:r w:rsidR="00D60307">
        <w:rPr>
          <w:sz w:val="26"/>
          <w:szCs w:val="26"/>
        </w:rPr>
        <w:t>istrācijas</w:t>
      </w:r>
      <w:r w:rsidR="007E6487">
        <w:rPr>
          <w:sz w:val="26"/>
          <w:szCs w:val="26"/>
        </w:rPr>
        <w:t xml:space="preserve"> Nr.40103840140</w:t>
      </w:r>
      <w:r w:rsidRPr="005C4A56">
        <w:rPr>
          <w:sz w:val="26"/>
          <w:szCs w:val="26"/>
        </w:rPr>
        <w:t xml:space="preserve"> (turpmāk – </w:t>
      </w:r>
      <w:r w:rsidRPr="005C4A56">
        <w:rPr>
          <w:b/>
          <w:sz w:val="26"/>
          <w:szCs w:val="26"/>
        </w:rPr>
        <w:t>Apdrošinātājs</w:t>
      </w:r>
      <w:r w:rsidR="001955CB">
        <w:rPr>
          <w:sz w:val="26"/>
          <w:szCs w:val="26"/>
        </w:rPr>
        <w:t>) tā</w:t>
      </w:r>
      <w:r w:rsidR="007E6487">
        <w:rPr>
          <w:sz w:val="26"/>
          <w:szCs w:val="26"/>
        </w:rPr>
        <w:t xml:space="preserve">s </w:t>
      </w:r>
      <w:r w:rsidRPr="005C4A56">
        <w:rPr>
          <w:sz w:val="26"/>
          <w:szCs w:val="26"/>
        </w:rPr>
        <w:t>valdes locekles</w:t>
      </w:r>
      <w:r w:rsidRPr="005C4A56">
        <w:rPr>
          <w:b/>
          <w:sz w:val="26"/>
          <w:szCs w:val="26"/>
        </w:rPr>
        <w:t xml:space="preserve"> </w:t>
      </w:r>
      <w:r w:rsidR="007E6487">
        <w:rPr>
          <w:b/>
          <w:bCs/>
          <w:color w:val="000000" w:themeColor="text1"/>
          <w:sz w:val="26"/>
          <w:szCs w:val="26"/>
        </w:rPr>
        <w:t xml:space="preserve">Evijas </w:t>
      </w:r>
      <w:proofErr w:type="spellStart"/>
      <w:r w:rsidR="007E6487">
        <w:rPr>
          <w:b/>
          <w:bCs/>
          <w:color w:val="000000" w:themeColor="text1"/>
          <w:sz w:val="26"/>
          <w:szCs w:val="26"/>
        </w:rPr>
        <w:t>Matvejas</w:t>
      </w:r>
      <w:proofErr w:type="spellEnd"/>
      <w:r w:rsidR="00D67CBC" w:rsidRPr="00D67CBC">
        <w:rPr>
          <w:b/>
          <w:bCs/>
          <w:color w:val="000000" w:themeColor="text1"/>
          <w:sz w:val="26"/>
          <w:szCs w:val="26"/>
        </w:rPr>
        <w:t xml:space="preserve"> </w:t>
      </w:r>
      <w:r w:rsidRPr="005C4A56">
        <w:rPr>
          <w:sz w:val="26"/>
          <w:szCs w:val="26"/>
        </w:rPr>
        <w:t>personā, kur</w:t>
      </w:r>
      <w:r w:rsidR="00D60307">
        <w:rPr>
          <w:sz w:val="26"/>
          <w:szCs w:val="26"/>
        </w:rPr>
        <w:t>a</w:t>
      </w:r>
      <w:r w:rsidRPr="005C4A56">
        <w:rPr>
          <w:sz w:val="26"/>
          <w:szCs w:val="26"/>
        </w:rPr>
        <w:t xml:space="preserve"> rīkojas uz </w:t>
      </w:r>
      <w:r w:rsidR="00120EE9">
        <w:rPr>
          <w:sz w:val="26"/>
          <w:szCs w:val="26"/>
        </w:rPr>
        <w:t xml:space="preserve">2015.gada 17.jūlija </w:t>
      </w:r>
      <w:r w:rsidR="002162B6">
        <w:rPr>
          <w:sz w:val="26"/>
          <w:szCs w:val="26"/>
        </w:rPr>
        <w:t xml:space="preserve">pilnvaras Nr.LVB1_0101/02-02-2015-94 </w:t>
      </w:r>
      <w:r w:rsidRPr="005C4A56">
        <w:rPr>
          <w:sz w:val="26"/>
          <w:szCs w:val="26"/>
        </w:rPr>
        <w:t xml:space="preserve">pamata, no otras puses, </w:t>
      </w:r>
    </w:p>
    <w:p w:rsidR="005E2C74" w:rsidRPr="00014AE1" w:rsidRDefault="005C4A56" w:rsidP="005E2C74">
      <w:pPr>
        <w:pStyle w:val="Pamatteksts"/>
        <w:ind w:firstLine="720"/>
        <w:rPr>
          <w:sz w:val="26"/>
          <w:szCs w:val="26"/>
        </w:rPr>
      </w:pPr>
      <w:r>
        <w:rPr>
          <w:sz w:val="26"/>
          <w:szCs w:val="26"/>
        </w:rPr>
        <w:t>iev</w:t>
      </w:r>
      <w:r w:rsidR="005E2C74" w:rsidRPr="00014AE1">
        <w:rPr>
          <w:sz w:val="26"/>
          <w:szCs w:val="26"/>
        </w:rPr>
        <w:t>ērojot Publisko iepirkumu likumu un pamatojoties uz Rīgas pašvaldības p</w:t>
      </w:r>
      <w:r w:rsidR="001B226B">
        <w:rPr>
          <w:sz w:val="26"/>
          <w:szCs w:val="26"/>
        </w:rPr>
        <w:t>olicijas rīkotā iepirkuma ,,</w:t>
      </w:r>
      <w:r w:rsidR="005E2C74" w:rsidRPr="00014AE1">
        <w:rPr>
          <w:sz w:val="26"/>
          <w:szCs w:val="26"/>
        </w:rPr>
        <w:t>Par Rīgas pašvaldības policijas darbinieku nelaimes gadījumu apdrošināšanu” (ide</w:t>
      </w:r>
      <w:r w:rsidR="00014AE1">
        <w:rPr>
          <w:sz w:val="26"/>
          <w:szCs w:val="26"/>
        </w:rPr>
        <w:t>ntifikācijas nu</w:t>
      </w:r>
      <w:r w:rsidR="007E6487">
        <w:rPr>
          <w:sz w:val="26"/>
          <w:szCs w:val="26"/>
        </w:rPr>
        <w:t>murs RPP Nr. 2016/33</w:t>
      </w:r>
      <w:r w:rsidR="005E2C74" w:rsidRPr="00014AE1">
        <w:rPr>
          <w:sz w:val="26"/>
          <w:szCs w:val="26"/>
        </w:rPr>
        <w:t xml:space="preserve">) rezultātiem, </w:t>
      </w:r>
    </w:p>
    <w:p w:rsidR="005E2C74" w:rsidRPr="00014AE1" w:rsidRDefault="005E2C74" w:rsidP="005E2C74">
      <w:pPr>
        <w:pStyle w:val="Pamatteksts"/>
        <w:ind w:firstLine="720"/>
        <w:rPr>
          <w:sz w:val="26"/>
          <w:szCs w:val="26"/>
        </w:rPr>
      </w:pPr>
      <w:r w:rsidRPr="00014AE1">
        <w:rPr>
          <w:sz w:val="26"/>
          <w:szCs w:val="26"/>
        </w:rPr>
        <w:t>noslēdz šādu līgumu, kas ir neatņemama Nelaimes gadījumu apdrošināšanas polises sastāvdaļa un, kas nosaka Apdrošinātājam un Apdrošinājuma ņēmējam papildus saistības (Nelaimes gadījumu apdrošināšanas polises īpašie noteikumi)</w:t>
      </w:r>
      <w:r w:rsidR="001955CB">
        <w:rPr>
          <w:sz w:val="26"/>
          <w:szCs w:val="26"/>
        </w:rPr>
        <w:t xml:space="preserve"> par</w:t>
      </w:r>
      <w:r w:rsidRPr="00014AE1">
        <w:rPr>
          <w:sz w:val="26"/>
          <w:szCs w:val="26"/>
        </w:rPr>
        <w:t>:</w:t>
      </w:r>
    </w:p>
    <w:p w:rsidR="005E2C74" w:rsidRPr="00014AE1" w:rsidRDefault="005E2C74" w:rsidP="005E2C74">
      <w:pPr>
        <w:pStyle w:val="Pamatteksts"/>
        <w:ind w:firstLine="720"/>
        <w:rPr>
          <w:sz w:val="26"/>
          <w:szCs w:val="26"/>
        </w:rPr>
      </w:pPr>
    </w:p>
    <w:p w:rsidR="00233C93" w:rsidRPr="007E6487" w:rsidRDefault="005E2C74" w:rsidP="00233C93">
      <w:pPr>
        <w:pStyle w:val="Pamatteksts"/>
        <w:numPr>
          <w:ilvl w:val="0"/>
          <w:numId w:val="1"/>
        </w:numPr>
        <w:jc w:val="center"/>
        <w:rPr>
          <w:b/>
          <w:sz w:val="26"/>
          <w:szCs w:val="26"/>
        </w:rPr>
      </w:pPr>
      <w:r w:rsidRPr="00014AE1">
        <w:rPr>
          <w:b/>
          <w:sz w:val="26"/>
          <w:szCs w:val="26"/>
        </w:rPr>
        <w:t>Līguma priekšmets un līguma darbības laiks</w:t>
      </w:r>
    </w:p>
    <w:p w:rsidR="00AE34A8" w:rsidRDefault="006F5A4F" w:rsidP="00AE34A8">
      <w:pPr>
        <w:pStyle w:val="Sarakstarindkopa"/>
        <w:numPr>
          <w:ilvl w:val="1"/>
          <w:numId w:val="1"/>
        </w:numPr>
        <w:jc w:val="both"/>
        <w:rPr>
          <w:sz w:val="26"/>
          <w:szCs w:val="26"/>
          <w:lang w:val="lv-LV"/>
        </w:rPr>
      </w:pPr>
      <w:r>
        <w:rPr>
          <w:sz w:val="26"/>
          <w:szCs w:val="26"/>
          <w:lang w:val="lv-LV"/>
        </w:rPr>
        <w:t>Līgums stājas spēkā ar 2016</w:t>
      </w:r>
      <w:r w:rsidR="00233C93" w:rsidRPr="00233C93">
        <w:rPr>
          <w:sz w:val="26"/>
          <w:szCs w:val="26"/>
          <w:lang w:val="lv-LV"/>
        </w:rPr>
        <w:t>.gada 27.</w:t>
      </w:r>
      <w:r w:rsidR="004579E0">
        <w:rPr>
          <w:sz w:val="26"/>
          <w:szCs w:val="26"/>
          <w:lang w:val="lv-LV"/>
        </w:rPr>
        <w:t>oktobri</w:t>
      </w:r>
      <w:r>
        <w:rPr>
          <w:sz w:val="26"/>
          <w:szCs w:val="26"/>
          <w:lang w:val="lv-LV"/>
        </w:rPr>
        <w:t xml:space="preserve"> un ir noslēgts līdz 2017</w:t>
      </w:r>
      <w:r w:rsidR="00233C93" w:rsidRPr="00233C93">
        <w:rPr>
          <w:sz w:val="26"/>
          <w:szCs w:val="26"/>
          <w:lang w:val="lv-LV"/>
        </w:rPr>
        <w:t>.gada 26.oktobrim.</w:t>
      </w:r>
    </w:p>
    <w:p w:rsidR="009F6915" w:rsidRPr="00AE34A8" w:rsidRDefault="00233C93" w:rsidP="00AE34A8">
      <w:pPr>
        <w:pStyle w:val="Sarakstarindkopa"/>
        <w:numPr>
          <w:ilvl w:val="1"/>
          <w:numId w:val="1"/>
        </w:numPr>
        <w:jc w:val="both"/>
        <w:rPr>
          <w:sz w:val="26"/>
          <w:szCs w:val="26"/>
          <w:lang w:val="lv-LV"/>
        </w:rPr>
      </w:pPr>
      <w:r w:rsidRPr="00AE34A8">
        <w:rPr>
          <w:sz w:val="26"/>
          <w:szCs w:val="26"/>
          <w:lang w:val="lv-LV"/>
        </w:rPr>
        <w:t>Līgums darbojas visā Latvijas Republikas teritorijā, nodrošinot tās darbību 24 (divdesmit četras) stundas diennaktī (iekļaujot nodarbošanos ar visa veida sportiem un fiziskām aktivitātēm). Apdrošinājuma ņēmējam ir iespēja uz komandējuma laiku paplašināt darbības teritoriju uz Eiropas Savienību, saglabājot pilnu piedāvāto segumu un atlīdzības apjomu. Par komandēto darbinieku daudzumu Apdrošinājuma ņēmējs paziņo 3 (trīs) dienas pirms komandējuma sākšanas, nosūtot Apdrošinātājam darbinieku sarakstu, komandējuma datumus un valsti, uz kuru jāpaplašina apdrošināšanas darbības teritoriju.</w:t>
      </w:r>
    </w:p>
    <w:p w:rsidR="00AE34A8" w:rsidRDefault="00B01C09" w:rsidP="00C265B2">
      <w:pPr>
        <w:pStyle w:val="Sarakstarindkopa"/>
        <w:numPr>
          <w:ilvl w:val="1"/>
          <w:numId w:val="1"/>
        </w:numPr>
        <w:jc w:val="both"/>
        <w:rPr>
          <w:sz w:val="26"/>
          <w:szCs w:val="26"/>
          <w:lang w:val="lv-LV"/>
        </w:rPr>
      </w:pPr>
      <w:r w:rsidRPr="00AE34A8">
        <w:rPr>
          <w:sz w:val="26"/>
          <w:szCs w:val="26"/>
          <w:lang w:val="lv-LV"/>
        </w:rPr>
        <w:t xml:space="preserve">Apdrošinātājs veic </w:t>
      </w:r>
      <w:r w:rsidR="005E2C74" w:rsidRPr="00AE34A8">
        <w:rPr>
          <w:sz w:val="26"/>
          <w:szCs w:val="26"/>
          <w:lang w:val="lv-LV"/>
        </w:rPr>
        <w:t>Apdrošinājuma ņēmēja darbinieku nelaimes gadījumu a</w:t>
      </w:r>
      <w:r w:rsidR="001B226B" w:rsidRPr="00AE34A8">
        <w:rPr>
          <w:sz w:val="26"/>
          <w:szCs w:val="26"/>
          <w:lang w:val="lv-LV"/>
        </w:rPr>
        <w:t>pdrošināšanu saskaņā ar iepirkuma</w:t>
      </w:r>
      <w:r w:rsidR="00BE469F" w:rsidRPr="00AE34A8">
        <w:rPr>
          <w:sz w:val="26"/>
          <w:szCs w:val="26"/>
          <w:lang w:val="lv-LV"/>
        </w:rPr>
        <w:t xml:space="preserve"> Tehnisko specifikāciju,</w:t>
      </w:r>
      <w:r w:rsidRPr="00AE34A8">
        <w:rPr>
          <w:sz w:val="26"/>
          <w:szCs w:val="26"/>
          <w:lang w:val="lv-LV"/>
        </w:rPr>
        <w:t xml:space="preserve"> </w:t>
      </w:r>
      <w:r w:rsidR="005E2C74" w:rsidRPr="00AE34A8">
        <w:rPr>
          <w:sz w:val="26"/>
          <w:szCs w:val="26"/>
          <w:lang w:val="lv-LV"/>
        </w:rPr>
        <w:t xml:space="preserve">Apdrošinātāja iesniegto piedāvājumu, </w:t>
      </w:r>
      <w:r w:rsidR="005E2C74" w:rsidRPr="0038235C">
        <w:rPr>
          <w:sz w:val="26"/>
          <w:szCs w:val="26"/>
          <w:lang w:val="lv-LV"/>
        </w:rPr>
        <w:t>Nelaimes</w:t>
      </w:r>
      <w:r w:rsidR="00A7124E" w:rsidRPr="0038235C">
        <w:rPr>
          <w:sz w:val="26"/>
          <w:szCs w:val="26"/>
          <w:lang w:val="lv-LV"/>
        </w:rPr>
        <w:t xml:space="preserve"> gadījumu apdrošināšanas polisē</w:t>
      </w:r>
      <w:r w:rsidR="005E2C74" w:rsidRPr="0038235C">
        <w:rPr>
          <w:sz w:val="26"/>
          <w:szCs w:val="26"/>
          <w:lang w:val="lv-LV"/>
        </w:rPr>
        <w:t xml:space="preserve"> </w:t>
      </w:r>
      <w:r w:rsidR="00A7124E" w:rsidRPr="0038235C">
        <w:rPr>
          <w:sz w:val="26"/>
          <w:szCs w:val="26"/>
          <w:lang w:val="lv-LV"/>
        </w:rPr>
        <w:t>(</w:t>
      </w:r>
      <w:r w:rsidR="005E2C74" w:rsidRPr="0038235C">
        <w:rPr>
          <w:sz w:val="26"/>
          <w:szCs w:val="26"/>
          <w:lang w:val="lv-LV"/>
        </w:rPr>
        <w:t xml:space="preserve">turpmāk šī līguma tekstā arī </w:t>
      </w:r>
      <w:r w:rsidR="00A7124E" w:rsidRPr="0038235C">
        <w:rPr>
          <w:sz w:val="26"/>
          <w:szCs w:val="26"/>
          <w:lang w:val="lv-LV"/>
        </w:rPr>
        <w:t>–</w:t>
      </w:r>
      <w:r w:rsidR="005E2C74" w:rsidRPr="0038235C">
        <w:rPr>
          <w:sz w:val="26"/>
          <w:szCs w:val="26"/>
          <w:lang w:val="lv-LV"/>
        </w:rPr>
        <w:t xml:space="preserve"> Polise</w:t>
      </w:r>
      <w:r w:rsidR="00A7124E" w:rsidRPr="0038235C">
        <w:rPr>
          <w:sz w:val="26"/>
          <w:szCs w:val="26"/>
          <w:lang w:val="lv-LV"/>
        </w:rPr>
        <w:t>)</w:t>
      </w:r>
      <w:r w:rsidR="005E2C74" w:rsidRPr="0038235C">
        <w:rPr>
          <w:sz w:val="26"/>
          <w:szCs w:val="26"/>
          <w:lang w:val="lv-LV"/>
        </w:rPr>
        <w:t>,</w:t>
      </w:r>
      <w:r w:rsidR="009B6C98" w:rsidRPr="0038235C">
        <w:rPr>
          <w:sz w:val="26"/>
          <w:szCs w:val="26"/>
          <w:lang w:val="lv-LV"/>
        </w:rPr>
        <w:t xml:space="preserve"> AAS </w:t>
      </w:r>
      <w:r w:rsidR="009B6C98" w:rsidRPr="00C54699">
        <w:rPr>
          <w:sz w:val="26"/>
          <w:szCs w:val="26"/>
          <w:lang w:val="lv-LV"/>
        </w:rPr>
        <w:t>„</w:t>
      </w:r>
      <w:r w:rsidR="007E6487" w:rsidRPr="00C54699">
        <w:rPr>
          <w:sz w:val="26"/>
          <w:szCs w:val="26"/>
        </w:rPr>
        <w:t>BTA Baltic Insurance Company”</w:t>
      </w:r>
      <w:r w:rsidR="00C54699">
        <w:rPr>
          <w:sz w:val="26"/>
          <w:szCs w:val="26"/>
          <w:lang w:val="lv-LV"/>
        </w:rPr>
        <w:t xml:space="preserve"> 2013</w:t>
      </w:r>
      <w:r w:rsidR="009B6C98" w:rsidRPr="0038235C">
        <w:rPr>
          <w:sz w:val="26"/>
          <w:szCs w:val="26"/>
          <w:lang w:val="lv-LV"/>
        </w:rPr>
        <w:t xml:space="preserve">.gada </w:t>
      </w:r>
      <w:r w:rsidR="00C54699">
        <w:rPr>
          <w:sz w:val="26"/>
          <w:szCs w:val="26"/>
          <w:lang w:val="lv-LV"/>
        </w:rPr>
        <w:t>18.dec</w:t>
      </w:r>
      <w:r w:rsidR="009B6C98" w:rsidRPr="00886F2A">
        <w:rPr>
          <w:sz w:val="26"/>
          <w:szCs w:val="26"/>
          <w:lang w:val="lv-LV"/>
        </w:rPr>
        <w:t>em</w:t>
      </w:r>
      <w:r w:rsidR="00886F2A" w:rsidRPr="00886F2A">
        <w:rPr>
          <w:sz w:val="26"/>
          <w:szCs w:val="26"/>
          <w:lang w:val="lv-LV"/>
        </w:rPr>
        <w:t>b</w:t>
      </w:r>
      <w:r w:rsidR="009B6C98" w:rsidRPr="00886F2A">
        <w:rPr>
          <w:sz w:val="26"/>
          <w:szCs w:val="26"/>
          <w:lang w:val="lv-LV"/>
        </w:rPr>
        <w:t>ra</w:t>
      </w:r>
      <w:r w:rsidR="00324D8F" w:rsidRPr="00886F2A">
        <w:rPr>
          <w:sz w:val="26"/>
          <w:szCs w:val="26"/>
          <w:lang w:val="lv-LV"/>
        </w:rPr>
        <w:t xml:space="preserve"> </w:t>
      </w:r>
      <w:r w:rsidR="00324D8F" w:rsidRPr="0038235C">
        <w:rPr>
          <w:sz w:val="26"/>
          <w:szCs w:val="26"/>
          <w:lang w:val="lv-LV"/>
        </w:rPr>
        <w:t>„</w:t>
      </w:r>
      <w:r w:rsidR="00C54699">
        <w:rPr>
          <w:sz w:val="26"/>
          <w:szCs w:val="26"/>
          <w:lang w:val="lv-LV"/>
        </w:rPr>
        <w:t>Nelaimes gadījumu a</w:t>
      </w:r>
      <w:r w:rsidR="00324D8F" w:rsidRPr="0038235C">
        <w:rPr>
          <w:sz w:val="26"/>
          <w:szCs w:val="26"/>
          <w:lang w:val="lv-LV"/>
        </w:rPr>
        <w:t>p</w:t>
      </w:r>
      <w:r w:rsidR="00C54699">
        <w:rPr>
          <w:sz w:val="26"/>
          <w:szCs w:val="26"/>
          <w:lang w:val="lv-LV"/>
        </w:rPr>
        <w:t>drošināšanas noteikumiem Nr.8.1</w:t>
      </w:r>
      <w:r w:rsidR="00A7124E" w:rsidRPr="0038235C">
        <w:rPr>
          <w:sz w:val="26"/>
          <w:szCs w:val="26"/>
          <w:lang w:val="lv-LV"/>
        </w:rPr>
        <w:t>”</w:t>
      </w:r>
      <w:r w:rsidR="00324D8F" w:rsidRPr="0038235C">
        <w:rPr>
          <w:sz w:val="26"/>
          <w:szCs w:val="26"/>
          <w:lang w:val="lv-LV"/>
        </w:rPr>
        <w:t xml:space="preserve"> </w:t>
      </w:r>
      <w:r w:rsidR="00A7124E" w:rsidRPr="0038235C">
        <w:rPr>
          <w:sz w:val="26"/>
          <w:szCs w:val="26"/>
          <w:lang w:val="lv-LV"/>
        </w:rPr>
        <w:t>(</w:t>
      </w:r>
      <w:r w:rsidR="00324D8F" w:rsidRPr="0038235C">
        <w:rPr>
          <w:sz w:val="26"/>
          <w:szCs w:val="26"/>
          <w:lang w:val="lv-LV"/>
        </w:rPr>
        <w:t>turpmāk šī līguma tekstā – Noteikumi</w:t>
      </w:r>
      <w:r w:rsidR="00A7124E" w:rsidRPr="0038235C">
        <w:rPr>
          <w:sz w:val="26"/>
          <w:szCs w:val="26"/>
          <w:lang w:val="lv-LV"/>
        </w:rPr>
        <w:t>)</w:t>
      </w:r>
      <w:r w:rsidR="00324D8F" w:rsidRPr="0038235C">
        <w:rPr>
          <w:sz w:val="26"/>
          <w:szCs w:val="26"/>
          <w:lang w:val="lv-LV"/>
        </w:rPr>
        <w:t>,</w:t>
      </w:r>
      <w:r w:rsidR="005E2C74" w:rsidRPr="0038235C">
        <w:rPr>
          <w:sz w:val="26"/>
          <w:szCs w:val="26"/>
          <w:lang w:val="lv-LV"/>
        </w:rPr>
        <w:t xml:space="preserve"> un šajā līgumā minētajiem noteikumiem, kā arī likumu “Par apdrošināšanas līgumu”</w:t>
      </w:r>
      <w:r w:rsidR="00120EE9">
        <w:rPr>
          <w:sz w:val="26"/>
          <w:szCs w:val="26"/>
          <w:lang w:val="lv-LV"/>
        </w:rPr>
        <w:t>, ,,Apdrošināšanas un pārap</w:t>
      </w:r>
      <w:r w:rsidR="002162B6">
        <w:rPr>
          <w:sz w:val="26"/>
          <w:szCs w:val="26"/>
          <w:lang w:val="lv-LV"/>
        </w:rPr>
        <w:t xml:space="preserve">drošināšanas likumu” </w:t>
      </w:r>
      <w:r w:rsidR="005E2C74" w:rsidRPr="0038235C">
        <w:rPr>
          <w:sz w:val="26"/>
          <w:szCs w:val="26"/>
          <w:lang w:val="lv-LV"/>
        </w:rPr>
        <w:t xml:space="preserve"> un citiem spēkā esošajiem</w:t>
      </w:r>
      <w:r w:rsidR="005E2C74" w:rsidRPr="00AE34A8">
        <w:rPr>
          <w:sz w:val="26"/>
          <w:szCs w:val="26"/>
          <w:lang w:val="lv-LV"/>
        </w:rPr>
        <w:t xml:space="preserve"> normatīvajiem aktiem.</w:t>
      </w:r>
    </w:p>
    <w:p w:rsidR="00AE34A8" w:rsidRDefault="005E2C74" w:rsidP="00C265B2">
      <w:pPr>
        <w:pStyle w:val="Sarakstarindkopa"/>
        <w:numPr>
          <w:ilvl w:val="1"/>
          <w:numId w:val="1"/>
        </w:numPr>
        <w:jc w:val="both"/>
        <w:rPr>
          <w:sz w:val="26"/>
          <w:szCs w:val="26"/>
          <w:lang w:val="lv-LV"/>
        </w:rPr>
      </w:pPr>
      <w:r w:rsidRPr="00AE34A8">
        <w:rPr>
          <w:sz w:val="26"/>
          <w:szCs w:val="26"/>
          <w:lang w:val="lv-LV"/>
        </w:rPr>
        <w:t>Apdroši</w:t>
      </w:r>
      <w:r w:rsidR="005C4A56" w:rsidRPr="00AE34A8">
        <w:rPr>
          <w:sz w:val="26"/>
          <w:szCs w:val="26"/>
          <w:lang w:val="lv-LV"/>
        </w:rPr>
        <w:t xml:space="preserve">nātājs apdrošina orientējoši </w:t>
      </w:r>
      <w:r w:rsidR="007E6487" w:rsidRPr="00560CEB">
        <w:rPr>
          <w:sz w:val="26"/>
          <w:szCs w:val="26"/>
          <w:lang w:val="lv-LV"/>
        </w:rPr>
        <w:t>923</w:t>
      </w:r>
      <w:r w:rsidRPr="00AE34A8">
        <w:rPr>
          <w:sz w:val="26"/>
          <w:szCs w:val="26"/>
          <w:lang w:val="lv-LV"/>
        </w:rPr>
        <w:t xml:space="preserve"> (</w:t>
      </w:r>
      <w:r w:rsidR="00EC073C" w:rsidRPr="00AE34A8">
        <w:rPr>
          <w:sz w:val="26"/>
          <w:szCs w:val="26"/>
          <w:lang w:val="lv-LV"/>
        </w:rPr>
        <w:t xml:space="preserve">deviņi simti </w:t>
      </w:r>
      <w:r w:rsidR="007E6487">
        <w:rPr>
          <w:sz w:val="26"/>
          <w:szCs w:val="26"/>
          <w:lang w:val="lv-LV"/>
        </w:rPr>
        <w:t>divdesmit trīs</w:t>
      </w:r>
      <w:r w:rsidRPr="00AE34A8">
        <w:rPr>
          <w:sz w:val="26"/>
          <w:szCs w:val="26"/>
          <w:lang w:val="lv-LV"/>
        </w:rPr>
        <w:t xml:space="preserve">) </w:t>
      </w:r>
      <w:r w:rsidR="00560CEB">
        <w:rPr>
          <w:sz w:val="26"/>
          <w:szCs w:val="26"/>
          <w:lang w:val="lv-LV"/>
        </w:rPr>
        <w:t xml:space="preserve">(ar 10 % (desmit procentu) svārstībām </w:t>
      </w:r>
      <w:r w:rsidRPr="00AE34A8">
        <w:rPr>
          <w:sz w:val="26"/>
          <w:szCs w:val="26"/>
          <w:lang w:val="lv-LV"/>
        </w:rPr>
        <w:t>Apdrošinājuma ņēmēja darbiniekus pret nelaimes gadījumiem.</w:t>
      </w:r>
    </w:p>
    <w:p w:rsidR="005E2C74" w:rsidRPr="00AE34A8" w:rsidRDefault="005E2C74" w:rsidP="00C265B2">
      <w:pPr>
        <w:pStyle w:val="Sarakstarindkopa"/>
        <w:numPr>
          <w:ilvl w:val="1"/>
          <w:numId w:val="1"/>
        </w:numPr>
        <w:jc w:val="both"/>
        <w:rPr>
          <w:sz w:val="26"/>
          <w:szCs w:val="26"/>
          <w:lang w:val="lv-LV"/>
        </w:rPr>
      </w:pPr>
      <w:r w:rsidRPr="00AE34A8">
        <w:rPr>
          <w:sz w:val="26"/>
          <w:szCs w:val="26"/>
          <w:lang w:val="lv-LV"/>
        </w:rPr>
        <w:t xml:space="preserve">Norādīto darbinieku skaitu Apdrošinātājs apdrošina 1 (viena) gada laikā pa daļām, pēc apdrošināmo darbinieku sarakstu saņemšanas no Apdrošinājuma ņēmēja. </w:t>
      </w:r>
    </w:p>
    <w:p w:rsidR="007E6487" w:rsidRPr="007E6487" w:rsidRDefault="0009101D" w:rsidP="007E6487">
      <w:pPr>
        <w:pStyle w:val="Sarakstarindkopa"/>
        <w:numPr>
          <w:ilvl w:val="1"/>
          <w:numId w:val="1"/>
        </w:numPr>
        <w:jc w:val="both"/>
        <w:rPr>
          <w:color w:val="FF0000"/>
          <w:sz w:val="26"/>
          <w:szCs w:val="26"/>
          <w:lang w:val="lv-LV"/>
        </w:rPr>
      </w:pPr>
      <w:r w:rsidRPr="007210E6">
        <w:rPr>
          <w:sz w:val="26"/>
          <w:szCs w:val="26"/>
          <w:lang w:val="lv-LV"/>
        </w:rPr>
        <w:t xml:space="preserve">Apdrošināmo darbinieku saraksts un izmaiņas tajā tiek iesniegtas elektroniski uz e-pastu </w:t>
      </w:r>
      <w:r w:rsidR="007E6487">
        <w:rPr>
          <w:sz w:val="26"/>
          <w:szCs w:val="26"/>
          <w:lang w:val="lv-LV"/>
        </w:rPr>
        <w:t xml:space="preserve">: </w:t>
      </w:r>
      <w:hyperlink r:id="rId9" w:history="1">
        <w:r w:rsidR="007E6487" w:rsidRPr="0081192E">
          <w:rPr>
            <w:rStyle w:val="Hipersaite"/>
            <w:sz w:val="26"/>
            <w:szCs w:val="26"/>
            <w:lang w:val="lv-LV"/>
          </w:rPr>
          <w:t>Roberts.aparjods@bta.lv</w:t>
        </w:r>
      </w:hyperlink>
      <w:r w:rsidR="007E6487">
        <w:rPr>
          <w:sz w:val="26"/>
          <w:szCs w:val="26"/>
          <w:lang w:val="lv-LV"/>
        </w:rPr>
        <w:t>.</w:t>
      </w:r>
    </w:p>
    <w:p w:rsidR="005E2C74" w:rsidRPr="00C265B2" w:rsidRDefault="005E2C74" w:rsidP="00C265B2">
      <w:pPr>
        <w:pStyle w:val="Sarakstarindkopa"/>
        <w:numPr>
          <w:ilvl w:val="1"/>
          <w:numId w:val="1"/>
        </w:numPr>
        <w:jc w:val="both"/>
        <w:rPr>
          <w:sz w:val="26"/>
          <w:szCs w:val="26"/>
          <w:lang w:val="lv-LV"/>
        </w:rPr>
      </w:pPr>
      <w:r w:rsidRPr="00C265B2">
        <w:rPr>
          <w:sz w:val="26"/>
          <w:szCs w:val="26"/>
          <w:lang w:val="lv-LV"/>
        </w:rPr>
        <w:t>Apdrošinājuma ņēmējs var neapdrošināt šī līguma darbības laikā visu norādīto darbinieku skaitu.</w:t>
      </w:r>
    </w:p>
    <w:p w:rsidR="005E2C74" w:rsidRPr="00C265B2" w:rsidRDefault="005E2C74" w:rsidP="00C265B2">
      <w:pPr>
        <w:pStyle w:val="Sarakstarindkopa"/>
        <w:numPr>
          <w:ilvl w:val="1"/>
          <w:numId w:val="1"/>
        </w:numPr>
        <w:jc w:val="both"/>
        <w:rPr>
          <w:sz w:val="26"/>
          <w:szCs w:val="26"/>
          <w:lang w:val="lv-LV"/>
        </w:rPr>
      </w:pPr>
      <w:r w:rsidRPr="00C265B2">
        <w:rPr>
          <w:sz w:val="26"/>
          <w:szCs w:val="26"/>
          <w:lang w:val="lv-LV"/>
        </w:rPr>
        <w:lastRenderedPageBreak/>
        <w:t>Apdrošināšanas polise stājas spēkā ar tās parakstīšanas brīdi un ir spēkā līdz Polisē noteiktā darbības termiņa izbeigšanās brīdim. Polises darbības termiņš ir 1 (viens) gads.</w:t>
      </w:r>
    </w:p>
    <w:p w:rsidR="0014364A" w:rsidRPr="00014AE1" w:rsidRDefault="005E2C74" w:rsidP="00E50FF4">
      <w:pPr>
        <w:pStyle w:val="Pamatteksts"/>
        <w:numPr>
          <w:ilvl w:val="0"/>
          <w:numId w:val="1"/>
        </w:numPr>
        <w:jc w:val="center"/>
        <w:rPr>
          <w:b/>
          <w:sz w:val="26"/>
          <w:szCs w:val="26"/>
        </w:rPr>
      </w:pPr>
      <w:r w:rsidRPr="00014AE1">
        <w:rPr>
          <w:b/>
          <w:sz w:val="26"/>
          <w:szCs w:val="26"/>
        </w:rPr>
        <w:t>Apdrošinājuma summa</w:t>
      </w:r>
    </w:p>
    <w:p w:rsidR="005E2C74" w:rsidRDefault="005E2C74" w:rsidP="00C265B2">
      <w:pPr>
        <w:pStyle w:val="Sarakstarindkopa"/>
        <w:numPr>
          <w:ilvl w:val="1"/>
          <w:numId w:val="1"/>
        </w:numPr>
        <w:jc w:val="both"/>
        <w:rPr>
          <w:sz w:val="26"/>
          <w:szCs w:val="26"/>
        </w:rPr>
      </w:pPr>
      <w:proofErr w:type="spellStart"/>
      <w:r w:rsidRPr="00014AE1">
        <w:rPr>
          <w:sz w:val="26"/>
          <w:szCs w:val="26"/>
        </w:rPr>
        <w:t>Apdrošinājuma</w:t>
      </w:r>
      <w:proofErr w:type="spellEnd"/>
      <w:r w:rsidRPr="00014AE1">
        <w:rPr>
          <w:sz w:val="26"/>
          <w:szCs w:val="26"/>
        </w:rPr>
        <w:t xml:space="preserve"> summa </w:t>
      </w:r>
      <w:proofErr w:type="spellStart"/>
      <w:r w:rsidRPr="00014AE1">
        <w:rPr>
          <w:sz w:val="26"/>
          <w:szCs w:val="26"/>
        </w:rPr>
        <w:t>vienam</w:t>
      </w:r>
      <w:proofErr w:type="spellEnd"/>
      <w:r w:rsidRPr="00014AE1">
        <w:rPr>
          <w:sz w:val="26"/>
          <w:szCs w:val="26"/>
        </w:rPr>
        <w:t xml:space="preserve"> </w:t>
      </w:r>
      <w:proofErr w:type="spellStart"/>
      <w:r w:rsidRPr="00014AE1">
        <w:rPr>
          <w:sz w:val="26"/>
          <w:szCs w:val="26"/>
        </w:rPr>
        <w:t>Apdrošinājuma</w:t>
      </w:r>
      <w:proofErr w:type="spellEnd"/>
      <w:r w:rsidRPr="00014AE1">
        <w:rPr>
          <w:sz w:val="26"/>
          <w:szCs w:val="26"/>
        </w:rPr>
        <w:t xml:space="preserve"> </w:t>
      </w:r>
      <w:proofErr w:type="spellStart"/>
      <w:r w:rsidRPr="00014AE1">
        <w:rPr>
          <w:sz w:val="26"/>
          <w:szCs w:val="26"/>
        </w:rPr>
        <w:t>ņēmēja</w:t>
      </w:r>
      <w:proofErr w:type="spellEnd"/>
      <w:r w:rsidRPr="00014AE1">
        <w:rPr>
          <w:sz w:val="26"/>
          <w:szCs w:val="26"/>
        </w:rPr>
        <w:t xml:space="preserve"> </w:t>
      </w:r>
      <w:proofErr w:type="spellStart"/>
      <w:r w:rsidRPr="00014AE1">
        <w:rPr>
          <w:sz w:val="26"/>
          <w:szCs w:val="26"/>
        </w:rPr>
        <w:t>darbiniekam</w:t>
      </w:r>
      <w:proofErr w:type="spellEnd"/>
      <w:r w:rsidRPr="00014AE1">
        <w:rPr>
          <w:sz w:val="26"/>
          <w:szCs w:val="26"/>
        </w:rPr>
        <w:t xml:space="preserve"> </w:t>
      </w:r>
      <w:proofErr w:type="spellStart"/>
      <w:r w:rsidRPr="00014AE1">
        <w:rPr>
          <w:sz w:val="26"/>
          <w:szCs w:val="26"/>
        </w:rPr>
        <w:t>ir</w:t>
      </w:r>
      <w:proofErr w:type="spellEnd"/>
      <w:r w:rsidRPr="00014AE1">
        <w:rPr>
          <w:sz w:val="26"/>
          <w:szCs w:val="26"/>
        </w:rPr>
        <w:t>:</w:t>
      </w:r>
    </w:p>
    <w:p w:rsidR="00BE469F" w:rsidRPr="00560CEB" w:rsidRDefault="005E2C74" w:rsidP="00C265B2">
      <w:pPr>
        <w:pStyle w:val="Pamatteksts"/>
        <w:numPr>
          <w:ilvl w:val="2"/>
          <w:numId w:val="1"/>
        </w:numPr>
        <w:ind w:left="1418" w:hanging="709"/>
        <w:rPr>
          <w:sz w:val="26"/>
          <w:szCs w:val="26"/>
        </w:rPr>
      </w:pPr>
      <w:r w:rsidRPr="00560CEB">
        <w:rPr>
          <w:sz w:val="26"/>
          <w:szCs w:val="26"/>
        </w:rPr>
        <w:t xml:space="preserve">Nāves gadījumā </w:t>
      </w:r>
      <w:r w:rsidR="00C54699" w:rsidRPr="00560CEB">
        <w:rPr>
          <w:sz w:val="26"/>
          <w:szCs w:val="26"/>
        </w:rPr>
        <w:t>-  EUR 22</w:t>
      </w:r>
      <w:r w:rsidR="005C4A56" w:rsidRPr="00560CEB">
        <w:rPr>
          <w:sz w:val="26"/>
          <w:szCs w:val="26"/>
        </w:rPr>
        <w:t xml:space="preserve"> 000</w:t>
      </w:r>
      <w:r w:rsidRPr="00560CEB">
        <w:rPr>
          <w:sz w:val="26"/>
          <w:szCs w:val="26"/>
        </w:rPr>
        <w:t>,00</w:t>
      </w:r>
      <w:r w:rsidR="005C4A56" w:rsidRPr="00560CEB">
        <w:rPr>
          <w:sz w:val="26"/>
          <w:szCs w:val="26"/>
        </w:rPr>
        <w:t xml:space="preserve"> (d</w:t>
      </w:r>
      <w:r w:rsidR="00743BAA" w:rsidRPr="00560CEB">
        <w:rPr>
          <w:sz w:val="26"/>
          <w:szCs w:val="26"/>
        </w:rPr>
        <w:t>iv</w:t>
      </w:r>
      <w:r w:rsidR="00C54699" w:rsidRPr="00560CEB">
        <w:rPr>
          <w:sz w:val="26"/>
          <w:szCs w:val="26"/>
        </w:rPr>
        <w:t xml:space="preserve">desmit divi tūkstoši </w:t>
      </w:r>
      <w:proofErr w:type="spellStart"/>
      <w:r w:rsidR="005C4A56" w:rsidRPr="00560CEB">
        <w:rPr>
          <w:sz w:val="26"/>
          <w:szCs w:val="26"/>
        </w:rPr>
        <w:t>euro</w:t>
      </w:r>
      <w:proofErr w:type="spellEnd"/>
      <w:r w:rsidR="005C4A56" w:rsidRPr="00560CEB">
        <w:rPr>
          <w:sz w:val="26"/>
          <w:szCs w:val="26"/>
        </w:rPr>
        <w:t>, 00 centi</w:t>
      </w:r>
      <w:r w:rsidRPr="00560CEB">
        <w:rPr>
          <w:sz w:val="26"/>
          <w:szCs w:val="26"/>
        </w:rPr>
        <w:t>);</w:t>
      </w:r>
    </w:p>
    <w:p w:rsidR="00BE469F" w:rsidRPr="00560CEB" w:rsidRDefault="005E2C74" w:rsidP="00C265B2">
      <w:pPr>
        <w:pStyle w:val="Pamatteksts"/>
        <w:numPr>
          <w:ilvl w:val="2"/>
          <w:numId w:val="1"/>
        </w:numPr>
        <w:ind w:left="1418" w:hanging="709"/>
        <w:rPr>
          <w:sz w:val="26"/>
          <w:szCs w:val="26"/>
        </w:rPr>
      </w:pPr>
      <w:r w:rsidRPr="00560CEB">
        <w:rPr>
          <w:sz w:val="26"/>
          <w:szCs w:val="26"/>
        </w:rPr>
        <w:t xml:space="preserve">Invaliditātes gadījumā – </w:t>
      </w:r>
      <w:r w:rsidR="00C54699" w:rsidRPr="00560CEB">
        <w:rPr>
          <w:sz w:val="26"/>
          <w:szCs w:val="26"/>
        </w:rPr>
        <w:t>EUR 22</w:t>
      </w:r>
      <w:r w:rsidR="005C4A56" w:rsidRPr="00560CEB">
        <w:rPr>
          <w:sz w:val="26"/>
          <w:szCs w:val="26"/>
        </w:rPr>
        <w:t xml:space="preserve"> </w:t>
      </w:r>
      <w:r w:rsidR="00CE7B20" w:rsidRPr="00560CEB">
        <w:rPr>
          <w:sz w:val="26"/>
          <w:szCs w:val="26"/>
        </w:rPr>
        <w:t>000,00 (</w:t>
      </w:r>
      <w:r w:rsidR="00C54699" w:rsidRPr="00560CEB">
        <w:rPr>
          <w:sz w:val="26"/>
          <w:szCs w:val="26"/>
        </w:rPr>
        <w:t xml:space="preserve">divdesmit divi tūkstoši </w:t>
      </w:r>
      <w:proofErr w:type="spellStart"/>
      <w:r w:rsidR="005C4A56" w:rsidRPr="00560CEB">
        <w:rPr>
          <w:sz w:val="26"/>
          <w:szCs w:val="26"/>
        </w:rPr>
        <w:t>euro</w:t>
      </w:r>
      <w:proofErr w:type="spellEnd"/>
      <w:r w:rsidR="005C4A56" w:rsidRPr="00560CEB">
        <w:rPr>
          <w:sz w:val="26"/>
          <w:szCs w:val="26"/>
        </w:rPr>
        <w:t>, 00 centi);</w:t>
      </w:r>
    </w:p>
    <w:p w:rsidR="005E2C74" w:rsidRPr="00560CEB" w:rsidRDefault="00CA247E" w:rsidP="00C265B2">
      <w:pPr>
        <w:pStyle w:val="Pamatteksts"/>
        <w:numPr>
          <w:ilvl w:val="2"/>
          <w:numId w:val="1"/>
        </w:numPr>
        <w:ind w:left="1418" w:hanging="709"/>
        <w:rPr>
          <w:sz w:val="26"/>
          <w:szCs w:val="26"/>
        </w:rPr>
      </w:pPr>
      <w:r w:rsidRPr="00560CEB">
        <w:rPr>
          <w:sz w:val="26"/>
          <w:szCs w:val="26"/>
        </w:rPr>
        <w:t xml:space="preserve">Traumu un kaulu lūzumu gadījumos </w:t>
      </w:r>
      <w:r w:rsidR="005E2C74" w:rsidRPr="00560CEB">
        <w:rPr>
          <w:sz w:val="26"/>
          <w:szCs w:val="26"/>
        </w:rPr>
        <w:t xml:space="preserve">– </w:t>
      </w:r>
      <w:r w:rsidR="00C54699" w:rsidRPr="00560CEB">
        <w:rPr>
          <w:sz w:val="26"/>
          <w:szCs w:val="26"/>
        </w:rPr>
        <w:t>EUR 70</w:t>
      </w:r>
      <w:r w:rsidR="00743BAA" w:rsidRPr="00560CEB">
        <w:rPr>
          <w:sz w:val="26"/>
          <w:szCs w:val="26"/>
        </w:rPr>
        <w:t>00</w:t>
      </w:r>
      <w:r w:rsidR="005C4A56" w:rsidRPr="00560CEB">
        <w:rPr>
          <w:sz w:val="26"/>
          <w:szCs w:val="26"/>
        </w:rPr>
        <w:t>,00 (</w:t>
      </w:r>
      <w:r w:rsidR="00743BAA" w:rsidRPr="00560CEB">
        <w:rPr>
          <w:sz w:val="26"/>
          <w:szCs w:val="26"/>
        </w:rPr>
        <w:t xml:space="preserve">septiņi </w:t>
      </w:r>
      <w:r w:rsidR="005C4A56" w:rsidRPr="00560CEB">
        <w:rPr>
          <w:sz w:val="26"/>
          <w:szCs w:val="26"/>
        </w:rPr>
        <w:t>tūkstoši</w:t>
      </w:r>
      <w:r w:rsidR="00743BAA" w:rsidRPr="00560CEB">
        <w:rPr>
          <w:sz w:val="26"/>
          <w:szCs w:val="26"/>
        </w:rPr>
        <w:t xml:space="preserve"> </w:t>
      </w:r>
      <w:proofErr w:type="spellStart"/>
      <w:r w:rsidR="005C4A56" w:rsidRPr="00560CEB">
        <w:rPr>
          <w:sz w:val="26"/>
          <w:szCs w:val="26"/>
        </w:rPr>
        <w:t>euro</w:t>
      </w:r>
      <w:proofErr w:type="spellEnd"/>
      <w:r w:rsidR="005C4A56" w:rsidRPr="00560CEB">
        <w:rPr>
          <w:sz w:val="26"/>
          <w:szCs w:val="26"/>
        </w:rPr>
        <w:t>, 00 centi</w:t>
      </w:r>
      <w:r w:rsidR="005E2C74" w:rsidRPr="00560CEB">
        <w:rPr>
          <w:sz w:val="26"/>
          <w:szCs w:val="26"/>
        </w:rPr>
        <w:t>).</w:t>
      </w:r>
    </w:p>
    <w:p w:rsidR="005E2C74" w:rsidRPr="00014AE1" w:rsidRDefault="005E2C74" w:rsidP="00AE34A8">
      <w:pPr>
        <w:pStyle w:val="Pamatteksts"/>
        <w:ind w:left="709"/>
        <w:jc w:val="center"/>
        <w:rPr>
          <w:b/>
          <w:sz w:val="26"/>
          <w:szCs w:val="26"/>
        </w:rPr>
      </w:pPr>
    </w:p>
    <w:p w:rsidR="0014364A" w:rsidRPr="00014AE1" w:rsidRDefault="005E2C74" w:rsidP="00433803">
      <w:pPr>
        <w:pStyle w:val="Pamatteksts"/>
        <w:numPr>
          <w:ilvl w:val="0"/>
          <w:numId w:val="1"/>
        </w:numPr>
        <w:jc w:val="center"/>
        <w:rPr>
          <w:b/>
          <w:sz w:val="26"/>
          <w:szCs w:val="26"/>
        </w:rPr>
      </w:pPr>
      <w:r w:rsidRPr="00014AE1">
        <w:rPr>
          <w:b/>
          <w:sz w:val="26"/>
          <w:szCs w:val="26"/>
        </w:rPr>
        <w:t>Apdrošināšanas prēmija</w:t>
      </w:r>
    </w:p>
    <w:p w:rsidR="005E2C74" w:rsidRPr="007210E6" w:rsidRDefault="003D79F7" w:rsidP="00C265B2">
      <w:pPr>
        <w:pStyle w:val="Sarakstarindkopa"/>
        <w:numPr>
          <w:ilvl w:val="1"/>
          <w:numId w:val="1"/>
        </w:numPr>
        <w:jc w:val="both"/>
        <w:rPr>
          <w:sz w:val="26"/>
          <w:szCs w:val="26"/>
        </w:rPr>
      </w:pPr>
      <w:proofErr w:type="spellStart"/>
      <w:r>
        <w:rPr>
          <w:sz w:val="26"/>
          <w:szCs w:val="26"/>
        </w:rPr>
        <w:t>Gada</w:t>
      </w:r>
      <w:proofErr w:type="spellEnd"/>
      <w:r>
        <w:rPr>
          <w:sz w:val="26"/>
          <w:szCs w:val="26"/>
        </w:rPr>
        <w:t xml:space="preserve"> </w:t>
      </w:r>
      <w:proofErr w:type="spellStart"/>
      <w:r>
        <w:rPr>
          <w:sz w:val="26"/>
          <w:szCs w:val="26"/>
        </w:rPr>
        <w:t>a</w:t>
      </w:r>
      <w:r w:rsidR="005E2C74" w:rsidRPr="00014AE1">
        <w:rPr>
          <w:sz w:val="26"/>
          <w:szCs w:val="26"/>
        </w:rPr>
        <w:t>pdrošināšanas</w:t>
      </w:r>
      <w:proofErr w:type="spellEnd"/>
      <w:r w:rsidR="005E2C74" w:rsidRPr="00014AE1">
        <w:rPr>
          <w:sz w:val="26"/>
          <w:szCs w:val="26"/>
        </w:rPr>
        <w:t xml:space="preserve"> </w:t>
      </w:r>
      <w:proofErr w:type="spellStart"/>
      <w:r w:rsidR="005E2C74" w:rsidRPr="00014AE1">
        <w:rPr>
          <w:sz w:val="26"/>
          <w:szCs w:val="26"/>
        </w:rPr>
        <w:t>prēmija</w:t>
      </w:r>
      <w:proofErr w:type="spellEnd"/>
      <w:r w:rsidR="005E2C74" w:rsidRPr="00014AE1">
        <w:rPr>
          <w:sz w:val="26"/>
          <w:szCs w:val="26"/>
        </w:rPr>
        <w:t xml:space="preserve"> </w:t>
      </w:r>
      <w:proofErr w:type="spellStart"/>
      <w:r w:rsidR="005E2C74" w:rsidRPr="00014AE1">
        <w:rPr>
          <w:sz w:val="26"/>
          <w:szCs w:val="26"/>
        </w:rPr>
        <w:t>vienam</w:t>
      </w:r>
      <w:proofErr w:type="spellEnd"/>
      <w:r w:rsidR="005E2C74" w:rsidRPr="00014AE1">
        <w:rPr>
          <w:sz w:val="26"/>
          <w:szCs w:val="26"/>
        </w:rPr>
        <w:t xml:space="preserve"> </w:t>
      </w:r>
      <w:proofErr w:type="spellStart"/>
      <w:r w:rsidR="005E2C74" w:rsidRPr="00014AE1">
        <w:rPr>
          <w:sz w:val="26"/>
          <w:szCs w:val="26"/>
        </w:rPr>
        <w:t>Apdrošinājuma</w:t>
      </w:r>
      <w:proofErr w:type="spellEnd"/>
      <w:r w:rsidR="005E2C74" w:rsidRPr="00014AE1">
        <w:rPr>
          <w:sz w:val="26"/>
          <w:szCs w:val="26"/>
        </w:rPr>
        <w:t xml:space="preserve"> </w:t>
      </w:r>
      <w:proofErr w:type="spellStart"/>
      <w:r w:rsidR="005E2C74" w:rsidRPr="00014AE1">
        <w:rPr>
          <w:sz w:val="26"/>
          <w:szCs w:val="26"/>
        </w:rPr>
        <w:t>ņēmēja</w:t>
      </w:r>
      <w:proofErr w:type="spellEnd"/>
      <w:r w:rsidR="005E2C74" w:rsidRPr="00014AE1">
        <w:rPr>
          <w:sz w:val="26"/>
          <w:szCs w:val="26"/>
        </w:rPr>
        <w:t xml:space="preserve"> </w:t>
      </w:r>
      <w:proofErr w:type="spellStart"/>
      <w:r w:rsidR="005E2C74" w:rsidRPr="00014AE1">
        <w:rPr>
          <w:sz w:val="26"/>
          <w:szCs w:val="26"/>
        </w:rPr>
        <w:t>darbiniekam</w:t>
      </w:r>
      <w:proofErr w:type="spellEnd"/>
      <w:r w:rsidR="005E2C74" w:rsidRPr="00014AE1">
        <w:rPr>
          <w:sz w:val="26"/>
          <w:szCs w:val="26"/>
        </w:rPr>
        <w:t xml:space="preserve"> </w:t>
      </w:r>
      <w:proofErr w:type="spellStart"/>
      <w:r w:rsidR="005E2C74" w:rsidRPr="00014AE1">
        <w:rPr>
          <w:sz w:val="26"/>
          <w:szCs w:val="26"/>
        </w:rPr>
        <w:t>ir</w:t>
      </w:r>
      <w:proofErr w:type="spellEnd"/>
      <w:r w:rsidR="005E2C74" w:rsidRPr="00014AE1">
        <w:rPr>
          <w:sz w:val="26"/>
          <w:szCs w:val="26"/>
        </w:rPr>
        <w:t xml:space="preserve"> </w:t>
      </w:r>
      <w:r w:rsidR="00471CAC">
        <w:rPr>
          <w:sz w:val="26"/>
          <w:szCs w:val="26"/>
        </w:rPr>
        <w:t xml:space="preserve">- EUR </w:t>
      </w:r>
      <w:r w:rsidR="00C54699">
        <w:rPr>
          <w:sz w:val="26"/>
          <w:szCs w:val="26"/>
        </w:rPr>
        <w:t>10</w:t>
      </w:r>
      <w:proofErr w:type="gramStart"/>
      <w:r w:rsidR="00C54699">
        <w:rPr>
          <w:sz w:val="26"/>
          <w:szCs w:val="26"/>
        </w:rPr>
        <w:t>,50</w:t>
      </w:r>
      <w:proofErr w:type="gramEnd"/>
      <w:r w:rsidR="00471CAC" w:rsidRPr="007210E6">
        <w:rPr>
          <w:sz w:val="26"/>
          <w:szCs w:val="26"/>
        </w:rPr>
        <w:t xml:space="preserve"> </w:t>
      </w:r>
      <w:r w:rsidR="00CE7B20" w:rsidRPr="007210E6">
        <w:rPr>
          <w:sz w:val="26"/>
          <w:szCs w:val="26"/>
        </w:rPr>
        <w:t>(</w:t>
      </w:r>
      <w:proofErr w:type="spellStart"/>
      <w:r w:rsidR="00743BAA" w:rsidRPr="007210E6">
        <w:rPr>
          <w:sz w:val="26"/>
          <w:szCs w:val="26"/>
        </w:rPr>
        <w:t>desmit</w:t>
      </w:r>
      <w:proofErr w:type="spellEnd"/>
      <w:r w:rsidR="003C7F42" w:rsidRPr="007210E6">
        <w:rPr>
          <w:sz w:val="26"/>
          <w:szCs w:val="26"/>
        </w:rPr>
        <w:t xml:space="preserve"> </w:t>
      </w:r>
      <w:r w:rsidR="00C54699">
        <w:rPr>
          <w:sz w:val="26"/>
          <w:szCs w:val="26"/>
        </w:rPr>
        <w:t>euro, 50</w:t>
      </w:r>
      <w:r w:rsidR="005C4A56" w:rsidRPr="007210E6">
        <w:rPr>
          <w:sz w:val="26"/>
          <w:szCs w:val="26"/>
        </w:rPr>
        <w:t xml:space="preserve"> </w:t>
      </w:r>
      <w:proofErr w:type="spellStart"/>
      <w:r w:rsidR="005C4A56" w:rsidRPr="007210E6">
        <w:rPr>
          <w:sz w:val="26"/>
          <w:szCs w:val="26"/>
        </w:rPr>
        <w:t>centi</w:t>
      </w:r>
      <w:proofErr w:type="spellEnd"/>
      <w:r w:rsidR="005E2C74" w:rsidRPr="007210E6">
        <w:rPr>
          <w:sz w:val="26"/>
          <w:szCs w:val="26"/>
        </w:rPr>
        <w:t>).</w:t>
      </w:r>
    </w:p>
    <w:p w:rsidR="001B226B" w:rsidRDefault="00D943C5" w:rsidP="00A7124E">
      <w:pPr>
        <w:pStyle w:val="Pamatteksts"/>
        <w:numPr>
          <w:ilvl w:val="1"/>
          <w:numId w:val="1"/>
        </w:numPr>
        <w:rPr>
          <w:sz w:val="26"/>
          <w:szCs w:val="26"/>
        </w:rPr>
      </w:pPr>
      <w:r w:rsidRPr="00942526">
        <w:rPr>
          <w:sz w:val="26"/>
          <w:szCs w:val="26"/>
        </w:rPr>
        <w:t>A</w:t>
      </w:r>
      <w:r w:rsidR="005E2C74" w:rsidRPr="00942526">
        <w:rPr>
          <w:sz w:val="26"/>
          <w:szCs w:val="26"/>
        </w:rPr>
        <w:t>pdrošināšanas prēmija vienam Apdrošinājuma ņēmēja darbiniekam līguma darbības laikā</w:t>
      </w:r>
      <w:r w:rsidRPr="00942526">
        <w:rPr>
          <w:sz w:val="26"/>
          <w:szCs w:val="26"/>
        </w:rPr>
        <w:t xml:space="preserve"> </w:t>
      </w:r>
      <w:r w:rsidR="005E2C74" w:rsidRPr="00942526">
        <w:rPr>
          <w:sz w:val="26"/>
          <w:szCs w:val="26"/>
        </w:rPr>
        <w:t xml:space="preserve">nedrīkst tikt palielināta. </w:t>
      </w:r>
    </w:p>
    <w:p w:rsidR="002E1BAA" w:rsidRPr="002E1BAA" w:rsidRDefault="002E1BAA" w:rsidP="00A7124E">
      <w:pPr>
        <w:pStyle w:val="Sarakstarindkopa"/>
        <w:numPr>
          <w:ilvl w:val="1"/>
          <w:numId w:val="1"/>
        </w:numPr>
        <w:jc w:val="both"/>
        <w:rPr>
          <w:sz w:val="26"/>
          <w:szCs w:val="26"/>
          <w:lang w:val="lv-LV"/>
        </w:rPr>
      </w:pPr>
      <w:r w:rsidRPr="002E1BAA">
        <w:rPr>
          <w:sz w:val="26"/>
          <w:szCs w:val="26"/>
          <w:lang w:val="lv-LV"/>
        </w:rPr>
        <w:t xml:space="preserve">Apdrošināto </w:t>
      </w:r>
      <w:r w:rsidR="0082474A">
        <w:rPr>
          <w:sz w:val="26"/>
          <w:szCs w:val="26"/>
          <w:lang w:val="lv-LV"/>
        </w:rPr>
        <w:t xml:space="preserve">darbinieku </w:t>
      </w:r>
      <w:r w:rsidRPr="002E1BAA">
        <w:rPr>
          <w:sz w:val="26"/>
          <w:szCs w:val="26"/>
          <w:lang w:val="lv-LV"/>
        </w:rPr>
        <w:t>sarakstam pievienotajām personām, kas tiek pievienotas jau esošās apdrošināšanas polises visā darbības laikā uz tādiem pašiem noteikumiem, kādi paredzēti personām ar pilnu apdrošināšanas periodu, prēmija tiek aprēķināta proporcionāli līdz apdrošināšanas polises termiņa beigām atlikušajam pilno mēnešu skaitam (bez papildus piemaksas).</w:t>
      </w:r>
    </w:p>
    <w:p w:rsidR="007345B4" w:rsidRPr="007210E6" w:rsidRDefault="005E2C74" w:rsidP="00A7124E">
      <w:pPr>
        <w:pStyle w:val="Pamatteksts"/>
        <w:numPr>
          <w:ilvl w:val="1"/>
          <w:numId w:val="1"/>
        </w:numPr>
        <w:rPr>
          <w:sz w:val="26"/>
          <w:szCs w:val="26"/>
        </w:rPr>
      </w:pPr>
      <w:r w:rsidRPr="001B226B">
        <w:rPr>
          <w:sz w:val="26"/>
          <w:szCs w:val="26"/>
        </w:rPr>
        <w:t xml:space="preserve">Kopējā apdrošināšanas prēmija (līguma summa) sastāda </w:t>
      </w:r>
      <w:r w:rsidRPr="007210E6">
        <w:rPr>
          <w:sz w:val="26"/>
          <w:szCs w:val="26"/>
        </w:rPr>
        <w:t xml:space="preserve">– </w:t>
      </w:r>
      <w:r w:rsidR="00743BAA" w:rsidRPr="007210E6">
        <w:rPr>
          <w:sz w:val="26"/>
          <w:szCs w:val="26"/>
        </w:rPr>
        <w:t>EUR 10</w:t>
      </w:r>
      <w:r w:rsidR="00D21955">
        <w:rPr>
          <w:sz w:val="26"/>
          <w:szCs w:val="26"/>
        </w:rPr>
        <w:t> </w:t>
      </w:r>
      <w:r w:rsidR="00AE1618">
        <w:rPr>
          <w:sz w:val="26"/>
          <w:szCs w:val="26"/>
        </w:rPr>
        <w:t>657</w:t>
      </w:r>
      <w:r w:rsidR="00D21955">
        <w:rPr>
          <w:sz w:val="26"/>
          <w:szCs w:val="26"/>
        </w:rPr>
        <w:t>,</w:t>
      </w:r>
      <w:r w:rsidR="00AE1618">
        <w:rPr>
          <w:sz w:val="26"/>
          <w:szCs w:val="26"/>
        </w:rPr>
        <w:t>5</w:t>
      </w:r>
      <w:r w:rsidR="00471CAC" w:rsidRPr="007210E6">
        <w:rPr>
          <w:sz w:val="26"/>
          <w:szCs w:val="26"/>
        </w:rPr>
        <w:t xml:space="preserve">0 </w:t>
      </w:r>
      <w:r w:rsidR="00743BAA" w:rsidRPr="007210E6">
        <w:rPr>
          <w:sz w:val="26"/>
          <w:szCs w:val="26"/>
        </w:rPr>
        <w:t>(desmit</w:t>
      </w:r>
      <w:r w:rsidR="005C4A56" w:rsidRPr="007210E6">
        <w:rPr>
          <w:sz w:val="26"/>
          <w:szCs w:val="26"/>
        </w:rPr>
        <w:t xml:space="preserve"> tūkstoš</w:t>
      </w:r>
      <w:r w:rsidR="00743BAA" w:rsidRPr="007210E6">
        <w:rPr>
          <w:sz w:val="26"/>
          <w:szCs w:val="26"/>
        </w:rPr>
        <w:t xml:space="preserve">i  </w:t>
      </w:r>
      <w:r w:rsidR="00AE1618">
        <w:rPr>
          <w:sz w:val="26"/>
          <w:szCs w:val="26"/>
        </w:rPr>
        <w:t>seši simti piecdesmit septiņi</w:t>
      </w:r>
      <w:r w:rsidR="00E40B1B" w:rsidRPr="007210E6">
        <w:rPr>
          <w:sz w:val="26"/>
          <w:szCs w:val="26"/>
        </w:rPr>
        <w:t xml:space="preserve"> </w:t>
      </w:r>
      <w:proofErr w:type="spellStart"/>
      <w:r w:rsidR="00E40B1B" w:rsidRPr="007210E6">
        <w:rPr>
          <w:sz w:val="26"/>
          <w:szCs w:val="26"/>
        </w:rPr>
        <w:t>euro</w:t>
      </w:r>
      <w:proofErr w:type="spellEnd"/>
      <w:r w:rsidR="00743BAA" w:rsidRPr="007210E6">
        <w:rPr>
          <w:sz w:val="26"/>
          <w:szCs w:val="26"/>
        </w:rPr>
        <w:t xml:space="preserve">, </w:t>
      </w:r>
      <w:r w:rsidR="00AE1618">
        <w:rPr>
          <w:sz w:val="26"/>
          <w:szCs w:val="26"/>
        </w:rPr>
        <w:t>5</w:t>
      </w:r>
      <w:r w:rsidR="008463C8" w:rsidRPr="007210E6">
        <w:rPr>
          <w:sz w:val="26"/>
          <w:szCs w:val="26"/>
        </w:rPr>
        <w:t>0</w:t>
      </w:r>
      <w:r w:rsidR="00E40B1B" w:rsidRPr="007210E6">
        <w:rPr>
          <w:sz w:val="26"/>
          <w:szCs w:val="26"/>
        </w:rPr>
        <w:t xml:space="preserve"> centi</w:t>
      </w:r>
      <w:r w:rsidRPr="007210E6">
        <w:rPr>
          <w:sz w:val="26"/>
          <w:szCs w:val="26"/>
        </w:rPr>
        <w:t xml:space="preserve">). </w:t>
      </w:r>
    </w:p>
    <w:p w:rsidR="008C3C4F" w:rsidRPr="001B226B" w:rsidRDefault="008C3C4F" w:rsidP="008C3C4F">
      <w:pPr>
        <w:pStyle w:val="Pamatteksts"/>
        <w:ind w:left="432"/>
        <w:rPr>
          <w:sz w:val="26"/>
          <w:szCs w:val="26"/>
        </w:rPr>
      </w:pPr>
    </w:p>
    <w:p w:rsidR="00D51DD5" w:rsidRPr="008C3C4F" w:rsidRDefault="005E2C74" w:rsidP="008C3C4F">
      <w:pPr>
        <w:pStyle w:val="Pamatteksts"/>
        <w:numPr>
          <w:ilvl w:val="0"/>
          <w:numId w:val="1"/>
        </w:numPr>
        <w:jc w:val="center"/>
        <w:rPr>
          <w:b/>
          <w:sz w:val="26"/>
          <w:szCs w:val="26"/>
        </w:rPr>
      </w:pPr>
      <w:r w:rsidRPr="008C3C4F">
        <w:rPr>
          <w:b/>
          <w:sz w:val="26"/>
          <w:szCs w:val="26"/>
        </w:rPr>
        <w:t>Norēķinu kārtība</w:t>
      </w:r>
    </w:p>
    <w:p w:rsidR="005E2C74" w:rsidRDefault="00EC073C" w:rsidP="00C265B2">
      <w:pPr>
        <w:pStyle w:val="Pamatteksts"/>
        <w:numPr>
          <w:ilvl w:val="1"/>
          <w:numId w:val="1"/>
        </w:numPr>
        <w:ind w:left="567" w:hanging="425"/>
        <w:rPr>
          <w:sz w:val="26"/>
          <w:szCs w:val="26"/>
        </w:rPr>
      </w:pPr>
      <w:r w:rsidRPr="00D51DD5">
        <w:rPr>
          <w:sz w:val="26"/>
          <w:szCs w:val="26"/>
        </w:rPr>
        <w:t xml:space="preserve">Apdrošinātājs sagatavo </w:t>
      </w:r>
      <w:r w:rsidR="005E2C74" w:rsidRPr="00D51DD5">
        <w:rPr>
          <w:sz w:val="26"/>
          <w:szCs w:val="26"/>
        </w:rPr>
        <w:t>rēķinus uz izrakstīto polišu pamata.</w:t>
      </w:r>
    </w:p>
    <w:p w:rsidR="00F17CF8" w:rsidRDefault="00F17CF8" w:rsidP="00F17CF8">
      <w:pPr>
        <w:pStyle w:val="Pamatteksts"/>
        <w:numPr>
          <w:ilvl w:val="1"/>
          <w:numId w:val="1"/>
        </w:numPr>
        <w:ind w:left="567" w:hanging="425"/>
        <w:rPr>
          <w:sz w:val="26"/>
          <w:szCs w:val="26"/>
        </w:rPr>
      </w:pPr>
      <w:r w:rsidRPr="00F17CF8">
        <w:rPr>
          <w:sz w:val="26"/>
          <w:szCs w:val="26"/>
        </w:rPr>
        <w:t xml:space="preserve"> Apdrošinātājs rēķina iesniegšanai izmanto Rīgas pilsētas pašvaldības portālu </w:t>
      </w:r>
      <w:proofErr w:type="spellStart"/>
      <w:r w:rsidRPr="00F17CF8">
        <w:rPr>
          <w:sz w:val="26"/>
          <w:szCs w:val="26"/>
        </w:rPr>
        <w:t>www.eriga.lv</w:t>
      </w:r>
      <w:proofErr w:type="spellEnd"/>
      <w:r w:rsidRPr="00F17CF8">
        <w:rPr>
          <w:sz w:val="26"/>
          <w:szCs w:val="26"/>
        </w:rPr>
        <w:t xml:space="preserve"> (turpmāk – elektroniskais rēķins). </w:t>
      </w:r>
    </w:p>
    <w:p w:rsidR="00F17CF8" w:rsidRDefault="00F17CF8" w:rsidP="00F17CF8">
      <w:pPr>
        <w:pStyle w:val="Pamatteksts"/>
        <w:numPr>
          <w:ilvl w:val="1"/>
          <w:numId w:val="1"/>
        </w:numPr>
        <w:ind w:left="567" w:hanging="425"/>
        <w:rPr>
          <w:sz w:val="26"/>
          <w:szCs w:val="26"/>
        </w:rPr>
      </w:pPr>
      <w:r w:rsidRPr="00F17CF8">
        <w:rPr>
          <w:sz w:val="26"/>
          <w:szCs w:val="26"/>
        </w:rPr>
        <w:t xml:space="preserve">Apdrošinātājs sagatavo elektronisko rēķinu, atbilstoši Rīgas pilsētas pašvaldības portāla </w:t>
      </w:r>
      <w:proofErr w:type="spellStart"/>
      <w:r w:rsidRPr="00F17CF8">
        <w:rPr>
          <w:sz w:val="26"/>
          <w:szCs w:val="26"/>
        </w:rPr>
        <w:t>www.eriga.lv</w:t>
      </w:r>
      <w:proofErr w:type="spellEnd"/>
      <w:r w:rsidRPr="00F17CF8">
        <w:rPr>
          <w:sz w:val="26"/>
          <w:szCs w:val="26"/>
        </w:rPr>
        <w:t xml:space="preserve"> sadaļā „Rēķinu iesniegšana” norādītajai informācijai par elektroniskā rēķina formātu.”</w:t>
      </w:r>
    </w:p>
    <w:p w:rsidR="00F17CF8" w:rsidRDefault="00F17CF8" w:rsidP="00F17CF8">
      <w:pPr>
        <w:pStyle w:val="Pamatteksts"/>
        <w:numPr>
          <w:ilvl w:val="1"/>
          <w:numId w:val="1"/>
        </w:numPr>
        <w:ind w:left="567" w:hanging="425"/>
        <w:rPr>
          <w:sz w:val="26"/>
          <w:szCs w:val="26"/>
        </w:rPr>
      </w:pPr>
      <w:r w:rsidRPr="00F17CF8">
        <w:rPr>
          <w:sz w:val="26"/>
          <w:szCs w:val="26"/>
        </w:rPr>
        <w:t>Apdrošinātājs rēķinā norāda Apdrošinājuma ņēmēja kodu 219.</w:t>
      </w:r>
    </w:p>
    <w:p w:rsidR="00F17CF8" w:rsidRPr="00F17CF8" w:rsidRDefault="00F17CF8" w:rsidP="00F17CF8">
      <w:pPr>
        <w:pStyle w:val="Pamatteksts"/>
        <w:numPr>
          <w:ilvl w:val="1"/>
          <w:numId w:val="1"/>
        </w:numPr>
        <w:ind w:left="567" w:hanging="425"/>
        <w:rPr>
          <w:sz w:val="26"/>
          <w:szCs w:val="26"/>
        </w:rPr>
      </w:pPr>
      <w:r w:rsidRPr="00F17CF8">
        <w:rPr>
          <w:sz w:val="26"/>
          <w:szCs w:val="26"/>
        </w:rPr>
        <w:t>Elektroniskos rēķinus apmaksai Apdrošinātājs iesniedz Apdrošinājuma ņēmējam, izvēloties vienu no sekojošiem rēķina piegādes veidiem:</w:t>
      </w:r>
    </w:p>
    <w:p w:rsidR="00F17CF8" w:rsidRPr="00F17CF8" w:rsidRDefault="00F17CF8" w:rsidP="00F17CF8">
      <w:pPr>
        <w:numPr>
          <w:ilvl w:val="0"/>
          <w:numId w:val="20"/>
        </w:numPr>
        <w:tabs>
          <w:tab w:val="left" w:pos="709"/>
        </w:tabs>
        <w:ind w:left="709" w:hanging="284"/>
        <w:jc w:val="both"/>
        <w:rPr>
          <w:sz w:val="26"/>
          <w:szCs w:val="26"/>
          <w:lang w:val="lv-LV"/>
        </w:rPr>
      </w:pPr>
      <w:r w:rsidRPr="00F17CF8">
        <w:rPr>
          <w:sz w:val="26"/>
          <w:szCs w:val="26"/>
          <w:lang w:val="lv-LV"/>
        </w:rPr>
        <w:t>izveido programmatūru datu apmaiņai starp Apdrošinātāja norēķinu sistēmu un pašvaldības vienoto informācijas sistēmu (WEB API);</w:t>
      </w:r>
    </w:p>
    <w:p w:rsidR="00F17CF8" w:rsidRPr="00F17CF8" w:rsidRDefault="00F17CF8" w:rsidP="00F17CF8">
      <w:pPr>
        <w:numPr>
          <w:ilvl w:val="0"/>
          <w:numId w:val="20"/>
        </w:numPr>
        <w:tabs>
          <w:tab w:val="left" w:pos="709"/>
        </w:tabs>
        <w:ind w:left="709" w:hanging="284"/>
        <w:jc w:val="both"/>
        <w:rPr>
          <w:sz w:val="26"/>
          <w:szCs w:val="26"/>
          <w:lang w:val="lv-LV"/>
        </w:rPr>
      </w:pPr>
      <w:r w:rsidRPr="00F17CF8">
        <w:rPr>
          <w:sz w:val="26"/>
          <w:szCs w:val="26"/>
          <w:lang w:val="lv-LV"/>
        </w:rPr>
        <w:t xml:space="preserve">augšupielādē rēķinu failus portālā </w:t>
      </w:r>
      <w:proofErr w:type="spellStart"/>
      <w:r w:rsidRPr="00F17CF8">
        <w:rPr>
          <w:sz w:val="26"/>
          <w:szCs w:val="26"/>
          <w:lang w:val="lv-LV"/>
        </w:rPr>
        <w:t>www.eriga.lv</w:t>
      </w:r>
      <w:proofErr w:type="spellEnd"/>
      <w:r w:rsidRPr="00F17CF8">
        <w:rPr>
          <w:sz w:val="26"/>
          <w:szCs w:val="26"/>
          <w:lang w:val="lv-LV"/>
        </w:rPr>
        <w:t xml:space="preserve">, atbilstoši portālā </w:t>
      </w:r>
      <w:proofErr w:type="spellStart"/>
      <w:r w:rsidRPr="00F17CF8">
        <w:rPr>
          <w:sz w:val="26"/>
          <w:szCs w:val="26"/>
          <w:lang w:val="lv-LV"/>
        </w:rPr>
        <w:t>www.eriga.lv</w:t>
      </w:r>
      <w:proofErr w:type="spellEnd"/>
      <w:r w:rsidRPr="00F17CF8">
        <w:rPr>
          <w:sz w:val="26"/>
          <w:szCs w:val="26"/>
          <w:lang w:val="lv-LV"/>
        </w:rPr>
        <w:t>, sadaļā „Rēķinu iesniegšana” norādītajai informācijai par failu augšupielādi XML formātā;</w:t>
      </w:r>
    </w:p>
    <w:p w:rsidR="00F17CF8" w:rsidRPr="00F17CF8" w:rsidRDefault="00F17CF8" w:rsidP="00F17CF8">
      <w:pPr>
        <w:numPr>
          <w:ilvl w:val="0"/>
          <w:numId w:val="20"/>
        </w:numPr>
        <w:tabs>
          <w:tab w:val="left" w:pos="709"/>
        </w:tabs>
        <w:ind w:left="709" w:hanging="284"/>
        <w:jc w:val="both"/>
        <w:rPr>
          <w:sz w:val="26"/>
          <w:szCs w:val="26"/>
          <w:lang w:val="lv-LV"/>
        </w:rPr>
      </w:pPr>
      <w:r w:rsidRPr="00F17CF8">
        <w:rPr>
          <w:sz w:val="26"/>
          <w:szCs w:val="26"/>
          <w:lang w:val="lv-LV"/>
        </w:rPr>
        <w:t>izmanto manuālu rēķina informācijas ievades Web formu  portālā http://www.eriga.lv, sadaļā „Rēķinu iesniegšana”.</w:t>
      </w:r>
    </w:p>
    <w:p w:rsidR="00F17CF8" w:rsidRPr="008675EB" w:rsidRDefault="00F17CF8" w:rsidP="008675EB">
      <w:pPr>
        <w:pStyle w:val="Sarakstarindkopa"/>
        <w:numPr>
          <w:ilvl w:val="1"/>
          <w:numId w:val="1"/>
        </w:numPr>
        <w:jc w:val="both"/>
        <w:rPr>
          <w:sz w:val="26"/>
          <w:szCs w:val="26"/>
          <w:lang w:val="lv-LV"/>
        </w:rPr>
      </w:pPr>
      <w:r w:rsidRPr="008675EB">
        <w:rPr>
          <w:sz w:val="26"/>
          <w:szCs w:val="26"/>
          <w:lang w:val="lv-LV"/>
        </w:rPr>
        <w:t>Līgumā noteiktā kārtībā iesniegts elektronisks rēķins nodrošina Pusēm elektroniskā rēķina izcelsmes autentiskumu un satura integritāti.</w:t>
      </w:r>
    </w:p>
    <w:p w:rsidR="00F17CF8" w:rsidRPr="00F17CF8" w:rsidRDefault="00F17CF8" w:rsidP="008675EB">
      <w:pPr>
        <w:numPr>
          <w:ilvl w:val="1"/>
          <w:numId w:val="1"/>
        </w:numPr>
        <w:jc w:val="both"/>
        <w:rPr>
          <w:sz w:val="26"/>
          <w:szCs w:val="26"/>
          <w:lang w:val="lv-LV"/>
        </w:rPr>
      </w:pPr>
      <w:r w:rsidRPr="00F17CF8">
        <w:rPr>
          <w:sz w:val="26"/>
          <w:szCs w:val="26"/>
          <w:lang w:val="lv-LV"/>
        </w:rPr>
        <w:t>Puses vienojas, ka elektroni</w:t>
      </w:r>
      <w:r w:rsidR="008675EB">
        <w:rPr>
          <w:sz w:val="26"/>
          <w:szCs w:val="26"/>
          <w:lang w:val="lv-LV"/>
        </w:rPr>
        <w:t>skā rēķina apmaksa tiks veikta 3</w:t>
      </w:r>
      <w:r w:rsidRPr="00F17CF8">
        <w:rPr>
          <w:sz w:val="26"/>
          <w:szCs w:val="26"/>
          <w:lang w:val="lv-LV"/>
        </w:rPr>
        <w:t>0 (</w:t>
      </w:r>
      <w:r w:rsidR="00E40E42">
        <w:rPr>
          <w:sz w:val="26"/>
          <w:szCs w:val="26"/>
          <w:lang w:val="lv-LV"/>
        </w:rPr>
        <w:t>trīs</w:t>
      </w:r>
      <w:r w:rsidRPr="00F17CF8">
        <w:rPr>
          <w:sz w:val="26"/>
          <w:szCs w:val="26"/>
          <w:lang w:val="lv-LV"/>
        </w:rPr>
        <w:t xml:space="preserve">desmit) dienu  laikā un termiņu skaita no dienas, kad Apdrošinātājs, atbilstoši pašvaldības portālā </w:t>
      </w:r>
      <w:proofErr w:type="spellStart"/>
      <w:r w:rsidRPr="00F17CF8">
        <w:rPr>
          <w:sz w:val="26"/>
          <w:szCs w:val="26"/>
          <w:lang w:val="lv-LV"/>
        </w:rPr>
        <w:t>www.eriga.lv</w:t>
      </w:r>
      <w:proofErr w:type="spellEnd"/>
      <w:r w:rsidRPr="00F17CF8">
        <w:rPr>
          <w:sz w:val="26"/>
          <w:szCs w:val="26"/>
          <w:lang w:val="lv-LV"/>
        </w:rPr>
        <w:t xml:space="preserve">, sadaļā „Rēķinu iesniegšana” norādītajai informācijai par elektroniskā rēķina formātu, ir iesniedzis Apdrošinājuma ņēmējam elektronisku rēķinu, ar </w:t>
      </w:r>
      <w:r w:rsidRPr="00F17CF8">
        <w:rPr>
          <w:sz w:val="26"/>
          <w:szCs w:val="26"/>
          <w:lang w:val="lv-LV"/>
        </w:rPr>
        <w:lastRenderedPageBreak/>
        <w:t xml:space="preserve">nosacījumu, ka Apdrošinātājs ir iesniedzis pareizi, atbilstoši Līguma nosacījumiem, aizpildītu elektronisko rēķinu un Apdrošinājuma ņēmējs to ir pieņēmis apmaksai. </w:t>
      </w:r>
    </w:p>
    <w:p w:rsidR="00F17CF8" w:rsidRPr="00F17CF8" w:rsidRDefault="00F17CF8" w:rsidP="008675EB">
      <w:pPr>
        <w:numPr>
          <w:ilvl w:val="1"/>
          <w:numId w:val="1"/>
        </w:numPr>
        <w:tabs>
          <w:tab w:val="num" w:pos="435"/>
        </w:tabs>
        <w:jc w:val="both"/>
        <w:rPr>
          <w:sz w:val="26"/>
          <w:szCs w:val="26"/>
          <w:lang w:val="lv-LV"/>
        </w:rPr>
      </w:pPr>
      <w:r w:rsidRPr="00F17CF8">
        <w:rPr>
          <w:sz w:val="26"/>
          <w:szCs w:val="26"/>
          <w:lang w:val="lv-LV"/>
        </w:rPr>
        <w:t xml:space="preserve">Apdrošinātājam ir pienākums pašvaldības portālā </w:t>
      </w:r>
      <w:proofErr w:type="spellStart"/>
      <w:r w:rsidRPr="00F17CF8">
        <w:rPr>
          <w:sz w:val="26"/>
          <w:szCs w:val="26"/>
          <w:lang w:val="lv-LV"/>
        </w:rPr>
        <w:t>www.eriga.lv</w:t>
      </w:r>
      <w:proofErr w:type="spellEnd"/>
      <w:r w:rsidRPr="00F17CF8">
        <w:rPr>
          <w:sz w:val="26"/>
          <w:szCs w:val="26"/>
          <w:lang w:val="lv-LV"/>
        </w:rPr>
        <w:t xml:space="preserve"> sekot līdzi iesniegtā elektroniskā rēķina apstrādes statusam. </w:t>
      </w:r>
    </w:p>
    <w:p w:rsidR="00F17CF8" w:rsidRPr="00F17CF8" w:rsidRDefault="00F17CF8" w:rsidP="008675EB">
      <w:pPr>
        <w:numPr>
          <w:ilvl w:val="1"/>
          <w:numId w:val="1"/>
        </w:numPr>
        <w:tabs>
          <w:tab w:val="num" w:pos="435"/>
        </w:tabs>
        <w:jc w:val="both"/>
        <w:rPr>
          <w:sz w:val="26"/>
          <w:szCs w:val="26"/>
          <w:lang w:val="lv-LV"/>
        </w:rPr>
      </w:pPr>
      <w:r w:rsidRPr="00F17CF8">
        <w:rPr>
          <w:sz w:val="26"/>
          <w:szCs w:val="26"/>
          <w:lang w:val="lv-LV"/>
        </w:rPr>
        <w:t>Ja Apdrošinātājs ir iesniedzis nepareizi aizpildītu un/vai Līguma nosacījumiem neatbilstošu elektronisko rēķinu, Apdrošinājuma ņēmējs šādu rēķinu apmaksai nepieņem un neakceptē. Apdrošinātājam ir pienākums iesniegt atkārtoti pareizi un Līguma nosacījumiem atbilstoši aizpildītu elektronisko rēķinu. Šādā situācijā, elektroniskā rēķina apmaksas termiņu skaita no dienas, kad Apdrošinātājs ir iesniedzis atkārtoto elektronisko rēķinu.</w:t>
      </w:r>
    </w:p>
    <w:p w:rsidR="00F17CF8" w:rsidRDefault="00F17CF8" w:rsidP="008675EB">
      <w:pPr>
        <w:pStyle w:val="Sarakstarindkopa"/>
        <w:numPr>
          <w:ilvl w:val="1"/>
          <w:numId w:val="1"/>
        </w:numPr>
        <w:tabs>
          <w:tab w:val="left" w:pos="567"/>
        </w:tabs>
        <w:jc w:val="both"/>
        <w:rPr>
          <w:sz w:val="26"/>
          <w:szCs w:val="26"/>
          <w:lang w:val="lv-LV"/>
        </w:rPr>
      </w:pPr>
      <w:r w:rsidRPr="008675EB">
        <w:rPr>
          <w:sz w:val="26"/>
          <w:szCs w:val="26"/>
          <w:lang w:val="lv-LV"/>
        </w:rPr>
        <w:t>Apdrošināšanas prēmijas Apdrošinājuma ņēmējs pārskaita uz Apdrošinātāja iesniegtajā rēķinā norādīto kontu.</w:t>
      </w:r>
      <w:r w:rsidR="0038235C">
        <w:rPr>
          <w:sz w:val="26"/>
          <w:szCs w:val="26"/>
          <w:lang w:val="lv-LV"/>
        </w:rPr>
        <w:t xml:space="preserve"> </w:t>
      </w:r>
    </w:p>
    <w:p w:rsidR="00D21955" w:rsidRDefault="00D21955" w:rsidP="00D21955">
      <w:pPr>
        <w:pStyle w:val="Pamatteksts"/>
        <w:numPr>
          <w:ilvl w:val="1"/>
          <w:numId w:val="1"/>
        </w:numPr>
        <w:rPr>
          <w:sz w:val="26"/>
          <w:szCs w:val="26"/>
        </w:rPr>
      </w:pPr>
      <w:r w:rsidRPr="006D4186">
        <w:rPr>
          <w:sz w:val="26"/>
          <w:szCs w:val="26"/>
        </w:rPr>
        <w:t>Par personām, kas izslēdzamas no apdrošināto saraksta apdrošināšanas polises v</w:t>
      </w:r>
      <w:r w:rsidR="00AD5CEC" w:rsidRPr="006D4186">
        <w:rPr>
          <w:sz w:val="26"/>
          <w:szCs w:val="26"/>
        </w:rPr>
        <w:t xml:space="preserve">isā darbības laikā, pretendents </w:t>
      </w:r>
      <w:r w:rsidRPr="006D4186">
        <w:rPr>
          <w:sz w:val="26"/>
          <w:szCs w:val="26"/>
        </w:rPr>
        <w:t xml:space="preserve"> atmaksā Pasūtītājam neizmantoto prēmijas daļu, kas ir proporcionāla līdz apdrošināšanas polises darbības beigām atlikušo pilno mēnešu skaitam, ņemot vērā izmaksātās atlīdzības</w:t>
      </w:r>
      <w:r w:rsidR="00AD5CEC" w:rsidRPr="006D4186">
        <w:rPr>
          <w:sz w:val="26"/>
          <w:szCs w:val="26"/>
        </w:rPr>
        <w:t>,</w:t>
      </w:r>
      <w:r w:rsidRPr="006D4186">
        <w:rPr>
          <w:sz w:val="26"/>
          <w:szCs w:val="26"/>
        </w:rPr>
        <w:t xml:space="preserve"> sagatavo elektronisko kredītrēķinu atbilstoši Rīgas pilsētas pašvaldības portāla </w:t>
      </w:r>
      <w:proofErr w:type="spellStart"/>
      <w:r w:rsidRPr="006D4186">
        <w:rPr>
          <w:sz w:val="26"/>
          <w:szCs w:val="26"/>
        </w:rPr>
        <w:t>www.eriga.lv</w:t>
      </w:r>
      <w:proofErr w:type="spellEnd"/>
      <w:r w:rsidRPr="006D4186">
        <w:rPr>
          <w:sz w:val="26"/>
          <w:szCs w:val="26"/>
        </w:rPr>
        <w:t xml:space="preserve"> sadaļā „Rēķinu iesniegšana” norādītajai informācijai par elektroniskā rēķina formātu.”</w:t>
      </w:r>
    </w:p>
    <w:p w:rsidR="00053FB4" w:rsidRPr="006D4186" w:rsidRDefault="00053FB4" w:rsidP="00053FB4">
      <w:pPr>
        <w:pStyle w:val="Pamatteksts"/>
        <w:ind w:left="574"/>
        <w:rPr>
          <w:sz w:val="26"/>
          <w:szCs w:val="26"/>
        </w:rPr>
      </w:pPr>
    </w:p>
    <w:p w:rsidR="00053FB4" w:rsidRPr="00053FB4" w:rsidRDefault="00053FB4" w:rsidP="00053FB4">
      <w:pPr>
        <w:pStyle w:val="Pamatteksts"/>
        <w:ind w:left="574"/>
        <w:jc w:val="center"/>
        <w:rPr>
          <w:sz w:val="26"/>
          <w:szCs w:val="26"/>
        </w:rPr>
      </w:pPr>
    </w:p>
    <w:p w:rsidR="00053FB4" w:rsidRPr="00053FB4" w:rsidRDefault="002D52A4" w:rsidP="00053FB4">
      <w:pPr>
        <w:pStyle w:val="Pamatteksts"/>
        <w:ind w:left="574"/>
        <w:jc w:val="center"/>
        <w:rPr>
          <w:b/>
          <w:sz w:val="26"/>
          <w:szCs w:val="26"/>
        </w:rPr>
      </w:pPr>
      <w:r>
        <w:rPr>
          <w:sz w:val="26"/>
          <w:szCs w:val="26"/>
        </w:rPr>
        <w:t>5.</w:t>
      </w:r>
      <w:r w:rsidR="00053FB4" w:rsidRPr="00053FB4">
        <w:rPr>
          <w:b/>
          <w:sz w:val="26"/>
          <w:szCs w:val="26"/>
        </w:rPr>
        <w:t>Datu aizsardzība</w:t>
      </w:r>
    </w:p>
    <w:p w:rsidR="00053FB4" w:rsidRPr="00053FB4" w:rsidRDefault="00053FB4" w:rsidP="00053FB4">
      <w:pPr>
        <w:pStyle w:val="Pamatteksts"/>
        <w:ind w:left="574" w:hanging="432"/>
        <w:rPr>
          <w:sz w:val="26"/>
          <w:szCs w:val="26"/>
        </w:rPr>
      </w:pPr>
      <w:r w:rsidRPr="00053FB4">
        <w:rPr>
          <w:sz w:val="26"/>
          <w:szCs w:val="26"/>
        </w:rPr>
        <w:t>5.1.</w:t>
      </w:r>
      <w:r w:rsidRPr="00053FB4">
        <w:rPr>
          <w:sz w:val="26"/>
          <w:szCs w:val="26"/>
        </w:rPr>
        <w:tab/>
        <w:t>Pasūtītājs un Apdrošinātājs apņemas ievērot personu datu aizsardzības normatīvo aktu prasības.</w:t>
      </w:r>
    </w:p>
    <w:p w:rsidR="00AD5CEC" w:rsidRDefault="00053FB4" w:rsidP="00053FB4">
      <w:pPr>
        <w:pStyle w:val="Pamatteksts"/>
        <w:ind w:left="574" w:hanging="432"/>
        <w:rPr>
          <w:sz w:val="26"/>
          <w:szCs w:val="26"/>
        </w:rPr>
      </w:pPr>
      <w:r w:rsidRPr="00053FB4">
        <w:rPr>
          <w:sz w:val="26"/>
          <w:szCs w:val="26"/>
        </w:rPr>
        <w:t>5.2.</w:t>
      </w:r>
      <w:r w:rsidRPr="00053FB4">
        <w:rPr>
          <w:sz w:val="26"/>
          <w:szCs w:val="26"/>
        </w:rPr>
        <w:tab/>
        <w:t xml:space="preserve">Parakstot Līgumu, Pasūtītājs atļauj Apdrošinātājam kā datu apstrādes sistēmas pārzinim, rīkoties ar </w:t>
      </w:r>
      <w:proofErr w:type="spellStart"/>
      <w:r w:rsidRPr="00053FB4">
        <w:rPr>
          <w:sz w:val="26"/>
          <w:szCs w:val="26"/>
        </w:rPr>
        <w:t>sensitīviem</w:t>
      </w:r>
      <w:proofErr w:type="spellEnd"/>
      <w:r w:rsidRPr="00053FB4">
        <w:rPr>
          <w:sz w:val="26"/>
          <w:szCs w:val="26"/>
        </w:rPr>
        <w:t xml:space="preserve"> darbinieku personas datiem un personas identifikācijas (klasifikācijas) kodiem un izmantot tos Līgumā minēto pakalpojumu sniegšanai un saistību izpildei – risku kotēšanai, polises administrēšanai un atlīdzību regulēšanai saskaņā ar Fizisko personu datu aizsardzības likumu un citiem Latvijas Republikas normatīvajiem aktiem.</w:t>
      </w:r>
    </w:p>
    <w:p w:rsidR="00053FB4" w:rsidRPr="00D21955" w:rsidRDefault="00053FB4" w:rsidP="00053FB4">
      <w:pPr>
        <w:pStyle w:val="Pamatteksts"/>
        <w:ind w:left="574" w:hanging="432"/>
        <w:rPr>
          <w:sz w:val="26"/>
          <w:szCs w:val="26"/>
        </w:rPr>
      </w:pPr>
    </w:p>
    <w:p w:rsidR="00225CFE" w:rsidRPr="00225CFE" w:rsidRDefault="005E2C74" w:rsidP="002D52A4">
      <w:pPr>
        <w:pStyle w:val="Pamatteksts"/>
        <w:numPr>
          <w:ilvl w:val="0"/>
          <w:numId w:val="24"/>
        </w:numPr>
        <w:jc w:val="center"/>
        <w:rPr>
          <w:b/>
          <w:sz w:val="26"/>
          <w:szCs w:val="26"/>
        </w:rPr>
      </w:pPr>
      <w:r w:rsidRPr="00014AE1">
        <w:rPr>
          <w:b/>
          <w:sz w:val="26"/>
          <w:szCs w:val="26"/>
        </w:rPr>
        <w:t>Apdrošinātāja un Apdrošinājuma ņēmēja tiesības un pienākumi</w:t>
      </w:r>
    </w:p>
    <w:p w:rsidR="008C3C4F" w:rsidRDefault="00225CFE" w:rsidP="002D52A4">
      <w:pPr>
        <w:pStyle w:val="Pamatteksts"/>
        <w:numPr>
          <w:ilvl w:val="1"/>
          <w:numId w:val="24"/>
        </w:numPr>
        <w:ind w:left="709" w:hanging="567"/>
        <w:rPr>
          <w:sz w:val="26"/>
          <w:szCs w:val="26"/>
        </w:rPr>
      </w:pPr>
      <w:r>
        <w:rPr>
          <w:sz w:val="26"/>
          <w:szCs w:val="26"/>
        </w:rPr>
        <w:t>Apdrošinājuma ņēmējs apņemas:</w:t>
      </w:r>
    </w:p>
    <w:p w:rsidR="009777C3" w:rsidRPr="008C3C4F" w:rsidRDefault="00E43426" w:rsidP="002D52A4">
      <w:pPr>
        <w:pStyle w:val="Pamatteksts"/>
        <w:numPr>
          <w:ilvl w:val="2"/>
          <w:numId w:val="24"/>
        </w:numPr>
        <w:ind w:left="1276" w:hanging="709"/>
        <w:rPr>
          <w:sz w:val="26"/>
          <w:szCs w:val="26"/>
        </w:rPr>
      </w:pPr>
      <w:r w:rsidRPr="00DB2609">
        <w:rPr>
          <w:sz w:val="26"/>
          <w:szCs w:val="26"/>
        </w:rPr>
        <w:t>5 (piecu</w:t>
      </w:r>
      <w:r w:rsidR="005E2C74" w:rsidRPr="00DB2609">
        <w:rPr>
          <w:sz w:val="26"/>
          <w:szCs w:val="26"/>
        </w:rPr>
        <w:t xml:space="preserve">) </w:t>
      </w:r>
      <w:r w:rsidR="005E2C74" w:rsidRPr="008C3C4F">
        <w:rPr>
          <w:sz w:val="26"/>
          <w:szCs w:val="26"/>
        </w:rPr>
        <w:t>darba dienu laikā no šī līguma noslēgšanas</w:t>
      </w:r>
      <w:r w:rsidR="00EC073C" w:rsidRPr="008C3C4F">
        <w:rPr>
          <w:sz w:val="26"/>
          <w:szCs w:val="26"/>
        </w:rPr>
        <w:t xml:space="preserve"> brīža</w:t>
      </w:r>
      <w:r w:rsidR="00471CAC" w:rsidRPr="008C3C4F">
        <w:rPr>
          <w:sz w:val="26"/>
          <w:szCs w:val="26"/>
        </w:rPr>
        <w:t xml:space="preserve"> iesniegt </w:t>
      </w:r>
      <w:r w:rsidR="005E2C74" w:rsidRPr="008C3C4F">
        <w:rPr>
          <w:sz w:val="26"/>
          <w:szCs w:val="26"/>
        </w:rPr>
        <w:t>Apdrošinātājam apdrošināmo personu sarakst</w:t>
      </w:r>
      <w:r w:rsidR="008463C8" w:rsidRPr="008C3C4F">
        <w:rPr>
          <w:sz w:val="26"/>
          <w:szCs w:val="26"/>
        </w:rPr>
        <w:t>u</w:t>
      </w:r>
      <w:r w:rsidR="00A7124E">
        <w:rPr>
          <w:sz w:val="26"/>
          <w:szCs w:val="26"/>
        </w:rPr>
        <w:t>.</w:t>
      </w:r>
      <w:r w:rsidR="005E2C74" w:rsidRPr="008C3C4F">
        <w:rPr>
          <w:sz w:val="26"/>
          <w:szCs w:val="26"/>
        </w:rPr>
        <w:t xml:space="preserve"> Apdrošinājuma ņēmēja plānotajiem darbiniekiem saraksti tiek iesniegti pēc nepieciešamības šī līguma visā darbības laikā, bet ne vēlāk kā </w:t>
      </w:r>
      <w:r w:rsidR="009777C3" w:rsidRPr="008C3C4F">
        <w:rPr>
          <w:sz w:val="26"/>
          <w:szCs w:val="26"/>
        </w:rPr>
        <w:t xml:space="preserve"> </w:t>
      </w:r>
      <w:r w:rsidR="0009101D" w:rsidRPr="00735FE2">
        <w:rPr>
          <w:sz w:val="26"/>
          <w:szCs w:val="26"/>
        </w:rPr>
        <w:t>mēnesi</w:t>
      </w:r>
      <w:r w:rsidR="0009101D">
        <w:rPr>
          <w:sz w:val="26"/>
          <w:szCs w:val="26"/>
        </w:rPr>
        <w:t xml:space="preserve"> </w:t>
      </w:r>
      <w:r w:rsidR="009777C3" w:rsidRPr="008C3C4F">
        <w:rPr>
          <w:sz w:val="26"/>
          <w:szCs w:val="26"/>
        </w:rPr>
        <w:t>pirms līguma termiņa beigām;</w:t>
      </w:r>
    </w:p>
    <w:p w:rsidR="00FD500C" w:rsidRPr="00014AE1" w:rsidRDefault="005E2C74" w:rsidP="002D52A4">
      <w:pPr>
        <w:pStyle w:val="Pamatteksts"/>
        <w:numPr>
          <w:ilvl w:val="2"/>
          <w:numId w:val="24"/>
        </w:numPr>
        <w:ind w:left="1276" w:hanging="709"/>
        <w:rPr>
          <w:sz w:val="26"/>
          <w:szCs w:val="26"/>
        </w:rPr>
      </w:pPr>
      <w:r w:rsidRPr="00014AE1">
        <w:rPr>
          <w:sz w:val="26"/>
          <w:szCs w:val="26"/>
        </w:rPr>
        <w:t>ievērot Polišu un šajā līgumā minētos noteikumus;</w:t>
      </w:r>
    </w:p>
    <w:p w:rsidR="005E2C74" w:rsidRDefault="005E2C74" w:rsidP="002D52A4">
      <w:pPr>
        <w:pStyle w:val="Pamatteksts"/>
        <w:numPr>
          <w:ilvl w:val="2"/>
          <w:numId w:val="24"/>
        </w:numPr>
        <w:ind w:left="1276" w:hanging="709"/>
        <w:rPr>
          <w:sz w:val="26"/>
          <w:szCs w:val="26"/>
        </w:rPr>
      </w:pPr>
      <w:r w:rsidRPr="00014AE1">
        <w:rPr>
          <w:sz w:val="26"/>
          <w:szCs w:val="26"/>
        </w:rPr>
        <w:t>veikt apdrošināšanas prēmiju maksājumus saskaņā ar Apdrošinātāja ies</w:t>
      </w:r>
      <w:r w:rsidR="002162B6">
        <w:rPr>
          <w:sz w:val="26"/>
          <w:szCs w:val="26"/>
        </w:rPr>
        <w:t>niegtajiem rēķiniem šī līguma 4.</w:t>
      </w:r>
      <w:r w:rsidRPr="00014AE1">
        <w:rPr>
          <w:sz w:val="26"/>
          <w:szCs w:val="26"/>
        </w:rPr>
        <w:t xml:space="preserve"> nodaļā noteiktajā kārtībā un termiņos;</w:t>
      </w:r>
    </w:p>
    <w:p w:rsidR="001F5E49" w:rsidRDefault="005E2C74" w:rsidP="002D52A4">
      <w:pPr>
        <w:pStyle w:val="Pamatteksts"/>
        <w:numPr>
          <w:ilvl w:val="2"/>
          <w:numId w:val="24"/>
        </w:numPr>
        <w:ind w:left="1276" w:hanging="709"/>
        <w:rPr>
          <w:sz w:val="26"/>
          <w:szCs w:val="26"/>
        </w:rPr>
      </w:pPr>
      <w:r w:rsidRPr="001F5E49">
        <w:rPr>
          <w:sz w:val="26"/>
          <w:szCs w:val="26"/>
        </w:rPr>
        <w:t>informēt Polišu pielikumos Nr.1 minētās personas par to, ka viņ</w:t>
      </w:r>
      <w:r w:rsidR="00471CAC" w:rsidRPr="001F5E49">
        <w:rPr>
          <w:sz w:val="26"/>
          <w:szCs w:val="26"/>
        </w:rPr>
        <w:t xml:space="preserve">as apdrošinātas, kā arī par to, </w:t>
      </w:r>
      <w:r w:rsidRPr="001F5E49">
        <w:rPr>
          <w:sz w:val="26"/>
          <w:szCs w:val="26"/>
        </w:rPr>
        <w:t>uz kādiem nos</w:t>
      </w:r>
      <w:r w:rsidR="001F5E49">
        <w:rPr>
          <w:sz w:val="26"/>
          <w:szCs w:val="26"/>
        </w:rPr>
        <w:t>acījumiem viņas ir apdrošinātas;</w:t>
      </w:r>
      <w:r w:rsidRPr="001F5E49">
        <w:rPr>
          <w:sz w:val="26"/>
          <w:szCs w:val="26"/>
        </w:rPr>
        <w:t xml:space="preserve"> </w:t>
      </w:r>
    </w:p>
    <w:p w:rsidR="005E2C74" w:rsidRPr="001F5E49" w:rsidRDefault="005E2C74" w:rsidP="002D52A4">
      <w:pPr>
        <w:pStyle w:val="Pamatteksts"/>
        <w:numPr>
          <w:ilvl w:val="2"/>
          <w:numId w:val="24"/>
        </w:numPr>
        <w:ind w:left="1276" w:hanging="709"/>
        <w:rPr>
          <w:sz w:val="26"/>
          <w:szCs w:val="26"/>
        </w:rPr>
      </w:pPr>
      <w:r w:rsidRPr="001F5E49">
        <w:rPr>
          <w:sz w:val="26"/>
          <w:szCs w:val="26"/>
        </w:rPr>
        <w:t xml:space="preserve">līguma darbības laikā, bet ne vēlāk kā </w:t>
      </w:r>
      <w:r w:rsidR="00614156" w:rsidRPr="001F5E49">
        <w:rPr>
          <w:sz w:val="26"/>
          <w:szCs w:val="26"/>
        </w:rPr>
        <w:t xml:space="preserve">mēnesi </w:t>
      </w:r>
      <w:r w:rsidR="00735FE2" w:rsidRPr="001F5E49">
        <w:rPr>
          <w:sz w:val="26"/>
          <w:szCs w:val="26"/>
        </w:rPr>
        <w:t>pi</w:t>
      </w:r>
      <w:r w:rsidRPr="001F5E49">
        <w:rPr>
          <w:sz w:val="26"/>
          <w:szCs w:val="26"/>
        </w:rPr>
        <w:t>rms līguma darbības beigām, rakstiski informēt Apdrošinātāju par izdarāmajiem papildinājumiem Polišu pielikumos Nr.1;</w:t>
      </w:r>
    </w:p>
    <w:p w:rsidR="005E2C74" w:rsidRDefault="005E2C74" w:rsidP="002D52A4">
      <w:pPr>
        <w:pStyle w:val="Pamatteksts"/>
        <w:numPr>
          <w:ilvl w:val="2"/>
          <w:numId w:val="24"/>
        </w:numPr>
        <w:ind w:left="1276" w:hanging="709"/>
        <w:rPr>
          <w:sz w:val="26"/>
          <w:szCs w:val="26"/>
        </w:rPr>
      </w:pPr>
      <w:r w:rsidRPr="008C3C4F">
        <w:rPr>
          <w:sz w:val="26"/>
          <w:szCs w:val="26"/>
        </w:rPr>
        <w:t xml:space="preserve">rakstiski informēt Apdrošinātāju par </w:t>
      </w:r>
      <w:r w:rsidR="001D5C17">
        <w:rPr>
          <w:sz w:val="26"/>
          <w:szCs w:val="26"/>
        </w:rPr>
        <w:t>apdrošinātām personām</w:t>
      </w:r>
      <w:r w:rsidRPr="008C3C4F">
        <w:rPr>
          <w:sz w:val="26"/>
          <w:szCs w:val="26"/>
        </w:rPr>
        <w:t xml:space="preserve">, </w:t>
      </w:r>
      <w:r w:rsidR="001D5C17" w:rsidRPr="008C3C4F">
        <w:rPr>
          <w:sz w:val="26"/>
          <w:szCs w:val="26"/>
        </w:rPr>
        <w:t>kur</w:t>
      </w:r>
      <w:r w:rsidR="001D5C17">
        <w:rPr>
          <w:sz w:val="26"/>
          <w:szCs w:val="26"/>
        </w:rPr>
        <w:t xml:space="preserve">as </w:t>
      </w:r>
      <w:r w:rsidR="001D5C17" w:rsidRPr="008C3C4F">
        <w:rPr>
          <w:sz w:val="26"/>
          <w:szCs w:val="26"/>
        </w:rPr>
        <w:t xml:space="preserve"> </w:t>
      </w:r>
      <w:r w:rsidRPr="008C3C4F">
        <w:rPr>
          <w:sz w:val="26"/>
          <w:szCs w:val="26"/>
        </w:rPr>
        <w:t xml:space="preserve">no Polišu pielikumiem Nr.1 </w:t>
      </w:r>
      <w:r w:rsidR="001D5C17">
        <w:rPr>
          <w:sz w:val="26"/>
          <w:szCs w:val="26"/>
        </w:rPr>
        <w:t xml:space="preserve">ir </w:t>
      </w:r>
      <w:r w:rsidRPr="008C3C4F">
        <w:rPr>
          <w:sz w:val="26"/>
          <w:szCs w:val="26"/>
        </w:rPr>
        <w:t>izslēdzam</w:t>
      </w:r>
      <w:r w:rsidR="001D5C17">
        <w:rPr>
          <w:sz w:val="26"/>
          <w:szCs w:val="26"/>
        </w:rPr>
        <w:t>as</w:t>
      </w:r>
      <w:r w:rsidRPr="008C3C4F">
        <w:rPr>
          <w:sz w:val="26"/>
          <w:szCs w:val="26"/>
        </w:rPr>
        <w:t>.</w:t>
      </w:r>
    </w:p>
    <w:p w:rsidR="007660FE" w:rsidRDefault="007660FE" w:rsidP="002D52A4">
      <w:pPr>
        <w:pStyle w:val="Pamatteksts"/>
        <w:numPr>
          <w:ilvl w:val="2"/>
          <w:numId w:val="24"/>
        </w:numPr>
        <w:ind w:left="1276" w:hanging="709"/>
        <w:rPr>
          <w:sz w:val="26"/>
          <w:szCs w:val="26"/>
        </w:rPr>
      </w:pPr>
      <w:r>
        <w:rPr>
          <w:sz w:val="26"/>
          <w:szCs w:val="26"/>
        </w:rPr>
        <w:lastRenderedPageBreak/>
        <w:t>Apdrošinājuma ņēmējam ir tiesības veikt izmaiņas apdrošināto personu sarakstos (saraksta</w:t>
      </w:r>
      <w:r w:rsidR="00902466">
        <w:rPr>
          <w:sz w:val="26"/>
          <w:szCs w:val="26"/>
        </w:rPr>
        <w:t xml:space="preserve"> papildināšanu un samazināšanu).</w:t>
      </w:r>
    </w:p>
    <w:p w:rsidR="00AD5CEC" w:rsidRPr="00AD5CEC" w:rsidRDefault="00AD5CEC" w:rsidP="002D52A4">
      <w:pPr>
        <w:pStyle w:val="Sarakstarindkopa"/>
        <w:numPr>
          <w:ilvl w:val="2"/>
          <w:numId w:val="24"/>
        </w:numPr>
        <w:ind w:hanging="437"/>
        <w:jc w:val="both"/>
        <w:rPr>
          <w:sz w:val="26"/>
          <w:szCs w:val="26"/>
          <w:lang w:val="lv-LV"/>
        </w:rPr>
      </w:pPr>
      <w:r w:rsidRPr="00AD5CEC">
        <w:rPr>
          <w:sz w:val="26"/>
          <w:szCs w:val="26"/>
          <w:lang w:val="lv-LV"/>
        </w:rPr>
        <w:t>Ja Apdrošinājuma ņēmējs nav savlaicīgi veicis apdrošināšanas prēmijas maksājumus, Apdrošinātājs ir tiesīgs pieprasīt no Apdrošinājuma ņēmēja līgumsoda samaksu 1% (viena procenta) apmērā no nesamaksātā</w:t>
      </w:r>
      <w:r w:rsidR="009E15A9">
        <w:rPr>
          <w:sz w:val="26"/>
          <w:szCs w:val="26"/>
          <w:lang w:val="lv-LV"/>
        </w:rPr>
        <w:t>s</w:t>
      </w:r>
      <w:r w:rsidRPr="00AD5CEC">
        <w:rPr>
          <w:sz w:val="26"/>
          <w:szCs w:val="26"/>
          <w:lang w:val="lv-LV"/>
        </w:rPr>
        <w:t xml:space="preserve"> apdrošināšanas prēmijas maksājuma summas par katru kavējuma dienu, bet kopsummā ne vairāk par 10% (desmit procenti) no kopējās apdrošināšanas prēmijas.</w:t>
      </w:r>
    </w:p>
    <w:p w:rsidR="005E2C74" w:rsidRPr="009777C3" w:rsidRDefault="005E2C74" w:rsidP="002D52A4">
      <w:pPr>
        <w:pStyle w:val="Pamatteksts"/>
        <w:numPr>
          <w:ilvl w:val="1"/>
          <w:numId w:val="24"/>
        </w:numPr>
        <w:ind w:left="360" w:hanging="76"/>
        <w:rPr>
          <w:sz w:val="26"/>
          <w:szCs w:val="26"/>
        </w:rPr>
      </w:pPr>
      <w:r w:rsidRPr="009777C3">
        <w:rPr>
          <w:sz w:val="26"/>
          <w:szCs w:val="26"/>
        </w:rPr>
        <w:t>Apdrošinātājs apņemas:</w:t>
      </w:r>
    </w:p>
    <w:p w:rsidR="00682AA4" w:rsidRPr="00C265B2" w:rsidRDefault="00324B69" w:rsidP="002D52A4">
      <w:pPr>
        <w:pStyle w:val="Pamatteksts"/>
        <w:numPr>
          <w:ilvl w:val="2"/>
          <w:numId w:val="24"/>
        </w:numPr>
        <w:ind w:left="1276" w:hanging="709"/>
        <w:rPr>
          <w:sz w:val="26"/>
          <w:szCs w:val="26"/>
        </w:rPr>
      </w:pPr>
      <w:r w:rsidRPr="00DB2609">
        <w:rPr>
          <w:sz w:val="26"/>
          <w:szCs w:val="26"/>
        </w:rPr>
        <w:t xml:space="preserve">5 (piecu) </w:t>
      </w:r>
      <w:r>
        <w:rPr>
          <w:sz w:val="26"/>
          <w:szCs w:val="26"/>
        </w:rPr>
        <w:t xml:space="preserve">darba dienu laikā no brīža, kad Apdrošinājuma ņēmējs ir iesniedzis nelaimes gadījumiem apdrošināmo sarakstu, </w:t>
      </w:r>
      <w:r w:rsidR="005E2C74" w:rsidRPr="00FD500C">
        <w:rPr>
          <w:sz w:val="26"/>
          <w:szCs w:val="26"/>
        </w:rPr>
        <w:t xml:space="preserve">noformēt nelaimes gadījumu </w:t>
      </w:r>
      <w:r w:rsidR="00435DDC" w:rsidRPr="00FD500C">
        <w:rPr>
          <w:sz w:val="26"/>
          <w:szCs w:val="26"/>
        </w:rPr>
        <w:t>apdrošināšan</w:t>
      </w:r>
      <w:r w:rsidR="00435DDC">
        <w:rPr>
          <w:sz w:val="26"/>
          <w:szCs w:val="26"/>
        </w:rPr>
        <w:t>as</w:t>
      </w:r>
      <w:r w:rsidR="00435DDC" w:rsidRPr="00FD500C">
        <w:rPr>
          <w:sz w:val="26"/>
          <w:szCs w:val="26"/>
        </w:rPr>
        <w:t xml:space="preserve"> </w:t>
      </w:r>
      <w:r w:rsidR="00435DDC">
        <w:rPr>
          <w:sz w:val="26"/>
          <w:szCs w:val="26"/>
        </w:rPr>
        <w:t>Polises atbilstoši apdrošināto personu sarakstam (Polises pielikums Nr.1);</w:t>
      </w:r>
    </w:p>
    <w:p w:rsidR="00682AA4" w:rsidRDefault="00435DDC" w:rsidP="002D52A4">
      <w:pPr>
        <w:pStyle w:val="Pamatteksts"/>
        <w:numPr>
          <w:ilvl w:val="2"/>
          <w:numId w:val="24"/>
        </w:numPr>
        <w:ind w:left="1276" w:hanging="709"/>
        <w:rPr>
          <w:sz w:val="26"/>
          <w:szCs w:val="26"/>
        </w:rPr>
      </w:pPr>
      <w:r>
        <w:rPr>
          <w:sz w:val="26"/>
          <w:szCs w:val="26"/>
        </w:rPr>
        <w:t xml:space="preserve">izmaksāt apdrošinātām personām apdrošināšanas atlīdzību, ja apdrošināšanas gadījums noticis Līguma darbības laikā un Līguma darbības teritorijas ietvaros, pēc visu izmaksas noformēšanai nepieciešamo dokumentu saņemšanas, saskaņā ar kārtību un termiņiem, kas noteikti </w:t>
      </w:r>
      <w:r w:rsidR="007660FE">
        <w:rPr>
          <w:sz w:val="26"/>
          <w:szCs w:val="26"/>
        </w:rPr>
        <w:t>Līguma pielikumā Nr.</w:t>
      </w:r>
      <w:r w:rsidR="009F6915">
        <w:rPr>
          <w:sz w:val="26"/>
          <w:szCs w:val="26"/>
        </w:rPr>
        <w:t>1</w:t>
      </w:r>
      <w:r w:rsidR="007660FE">
        <w:rPr>
          <w:sz w:val="26"/>
          <w:szCs w:val="26"/>
        </w:rPr>
        <w:t>.</w:t>
      </w:r>
    </w:p>
    <w:p w:rsidR="00682AA4" w:rsidRDefault="005E2C74" w:rsidP="002D52A4">
      <w:pPr>
        <w:pStyle w:val="Pamatteksts"/>
        <w:numPr>
          <w:ilvl w:val="2"/>
          <w:numId w:val="24"/>
        </w:numPr>
        <w:ind w:left="1276" w:hanging="709"/>
        <w:rPr>
          <w:sz w:val="26"/>
          <w:szCs w:val="26"/>
        </w:rPr>
      </w:pPr>
      <w:r w:rsidRPr="00014AE1">
        <w:rPr>
          <w:sz w:val="26"/>
          <w:szCs w:val="26"/>
        </w:rPr>
        <w:t xml:space="preserve">šī līguma </w:t>
      </w:r>
      <w:r w:rsidR="002162B6">
        <w:rPr>
          <w:sz w:val="26"/>
          <w:szCs w:val="26"/>
        </w:rPr>
        <w:t>6</w:t>
      </w:r>
      <w:r w:rsidR="00F57BEC">
        <w:rPr>
          <w:sz w:val="26"/>
          <w:szCs w:val="26"/>
        </w:rPr>
        <w:t>.1.6.</w:t>
      </w:r>
      <w:r w:rsidR="00EC073C" w:rsidRPr="00014AE1">
        <w:rPr>
          <w:sz w:val="26"/>
          <w:szCs w:val="26"/>
        </w:rPr>
        <w:t>apakšpunktā</w:t>
      </w:r>
      <w:r w:rsidRPr="00014AE1">
        <w:rPr>
          <w:sz w:val="26"/>
          <w:szCs w:val="26"/>
        </w:rPr>
        <w:t xml:space="preserve"> minētajos gadījumos, šajā līgumā un apdrošināšanas noteikumos noteiktajā kārtībā, izbeigt Polises darbību attiecībā uz </w:t>
      </w:r>
      <w:r w:rsidR="001D5C17" w:rsidRPr="00014AE1">
        <w:rPr>
          <w:sz w:val="26"/>
          <w:szCs w:val="26"/>
        </w:rPr>
        <w:t>t</w:t>
      </w:r>
      <w:r w:rsidR="001D5C17">
        <w:rPr>
          <w:sz w:val="26"/>
          <w:szCs w:val="26"/>
        </w:rPr>
        <w:t>ā</w:t>
      </w:r>
      <w:r w:rsidR="001D5C17" w:rsidRPr="00014AE1">
        <w:rPr>
          <w:sz w:val="26"/>
          <w:szCs w:val="26"/>
        </w:rPr>
        <w:t xml:space="preserve">m </w:t>
      </w:r>
      <w:r w:rsidR="001D5C17">
        <w:rPr>
          <w:sz w:val="26"/>
          <w:szCs w:val="26"/>
        </w:rPr>
        <w:t>apdrošinātām personām</w:t>
      </w:r>
      <w:r w:rsidRPr="00014AE1">
        <w:rPr>
          <w:sz w:val="26"/>
          <w:szCs w:val="26"/>
        </w:rPr>
        <w:t xml:space="preserve">, </w:t>
      </w:r>
      <w:r w:rsidR="001D5C17" w:rsidRPr="00014AE1">
        <w:rPr>
          <w:sz w:val="26"/>
          <w:szCs w:val="26"/>
        </w:rPr>
        <w:t>kur</w:t>
      </w:r>
      <w:r w:rsidR="001D5C17">
        <w:rPr>
          <w:sz w:val="26"/>
          <w:szCs w:val="26"/>
        </w:rPr>
        <w:t>as</w:t>
      </w:r>
      <w:r w:rsidR="001D5C17" w:rsidRPr="00014AE1">
        <w:rPr>
          <w:sz w:val="26"/>
          <w:szCs w:val="26"/>
        </w:rPr>
        <w:t xml:space="preserve"> </w:t>
      </w:r>
      <w:r w:rsidR="001D5C17">
        <w:rPr>
          <w:sz w:val="26"/>
          <w:szCs w:val="26"/>
        </w:rPr>
        <w:t>Apdrošinājuma ņēmējs ir iesniedzis Apdroši</w:t>
      </w:r>
      <w:r w:rsidR="00E07DE1">
        <w:rPr>
          <w:sz w:val="26"/>
          <w:szCs w:val="26"/>
        </w:rPr>
        <w:t xml:space="preserve">nātājam </w:t>
      </w:r>
      <w:r w:rsidR="00754BBB">
        <w:rPr>
          <w:sz w:val="26"/>
          <w:szCs w:val="26"/>
        </w:rPr>
        <w:t xml:space="preserve">un </w:t>
      </w:r>
      <w:r w:rsidR="00ED5697">
        <w:rPr>
          <w:sz w:val="26"/>
          <w:szCs w:val="26"/>
        </w:rPr>
        <w:t>5</w:t>
      </w:r>
      <w:r w:rsidR="00E07DE1">
        <w:rPr>
          <w:sz w:val="26"/>
          <w:szCs w:val="26"/>
        </w:rPr>
        <w:t xml:space="preserve"> </w:t>
      </w:r>
      <w:r w:rsidR="00ED5697">
        <w:rPr>
          <w:sz w:val="26"/>
          <w:szCs w:val="26"/>
        </w:rPr>
        <w:t>(piecu</w:t>
      </w:r>
      <w:r w:rsidR="00E07DE1">
        <w:rPr>
          <w:sz w:val="26"/>
          <w:szCs w:val="26"/>
        </w:rPr>
        <w:t>) darba dienu laikā sagatavo vienošanos</w:t>
      </w:r>
      <w:r w:rsidR="00ED5697">
        <w:rPr>
          <w:sz w:val="26"/>
          <w:szCs w:val="26"/>
        </w:rPr>
        <w:t xml:space="preserve"> pie Polises</w:t>
      </w:r>
      <w:r w:rsidR="00E07DE1">
        <w:rPr>
          <w:sz w:val="26"/>
          <w:szCs w:val="26"/>
        </w:rPr>
        <w:t>;</w:t>
      </w:r>
    </w:p>
    <w:p w:rsidR="007660FE" w:rsidRPr="00EB5BC1" w:rsidRDefault="007660FE" w:rsidP="002D52A4">
      <w:pPr>
        <w:pStyle w:val="Pamatteksts"/>
        <w:numPr>
          <w:ilvl w:val="2"/>
          <w:numId w:val="24"/>
        </w:numPr>
        <w:ind w:left="1276" w:hanging="709"/>
        <w:rPr>
          <w:color w:val="FF0000"/>
          <w:sz w:val="26"/>
          <w:szCs w:val="26"/>
        </w:rPr>
      </w:pPr>
      <w:r w:rsidRPr="007660FE">
        <w:rPr>
          <w:sz w:val="26"/>
          <w:szCs w:val="26"/>
        </w:rPr>
        <w:t xml:space="preserve">Par personām, kas izslēdzamas no apdrošināto saraksta apdrošināšanas polises visā darbības laikā, </w:t>
      </w:r>
      <w:r>
        <w:rPr>
          <w:sz w:val="26"/>
          <w:szCs w:val="26"/>
        </w:rPr>
        <w:t>Apdrošinātājs</w:t>
      </w:r>
      <w:r w:rsidRPr="007660FE">
        <w:rPr>
          <w:sz w:val="26"/>
          <w:szCs w:val="26"/>
        </w:rPr>
        <w:t xml:space="preserve">, saskaņojot ar </w:t>
      </w:r>
      <w:r>
        <w:rPr>
          <w:sz w:val="26"/>
          <w:szCs w:val="26"/>
        </w:rPr>
        <w:t>Apdrošinājuma ņēmēju</w:t>
      </w:r>
      <w:r w:rsidRPr="007660FE">
        <w:rPr>
          <w:sz w:val="26"/>
          <w:szCs w:val="26"/>
        </w:rPr>
        <w:t xml:space="preserve">, atmaksā </w:t>
      </w:r>
      <w:r>
        <w:rPr>
          <w:sz w:val="26"/>
          <w:szCs w:val="26"/>
        </w:rPr>
        <w:t>Apdrošinājuma ņēmējam</w:t>
      </w:r>
      <w:r w:rsidRPr="007660FE">
        <w:rPr>
          <w:sz w:val="26"/>
          <w:szCs w:val="26"/>
        </w:rPr>
        <w:t xml:space="preserve"> neizmantoto prēmijas daļu, kas ir proporcionāla līdz apdrošināšanas polises darbības beigām atlikušo pilno mēnešu skaitam, </w:t>
      </w:r>
      <w:r w:rsidRPr="001F5992">
        <w:rPr>
          <w:color w:val="000000" w:themeColor="text1"/>
          <w:sz w:val="26"/>
          <w:szCs w:val="26"/>
        </w:rPr>
        <w:t>ņemot vērā izmaksātās atlīdzības.</w:t>
      </w:r>
    </w:p>
    <w:p w:rsidR="0014364A" w:rsidRPr="00014AE1" w:rsidRDefault="008C3C4F" w:rsidP="002D52A4">
      <w:pPr>
        <w:pStyle w:val="Pamatteksts"/>
        <w:numPr>
          <w:ilvl w:val="2"/>
          <w:numId w:val="24"/>
        </w:numPr>
        <w:ind w:left="1276" w:hanging="709"/>
        <w:rPr>
          <w:sz w:val="26"/>
          <w:szCs w:val="26"/>
        </w:rPr>
      </w:pPr>
      <w:r>
        <w:rPr>
          <w:sz w:val="26"/>
          <w:szCs w:val="26"/>
        </w:rPr>
        <w:t>j</w:t>
      </w:r>
      <w:r w:rsidR="005E2C74" w:rsidRPr="00014AE1">
        <w:rPr>
          <w:sz w:val="26"/>
          <w:szCs w:val="26"/>
        </w:rPr>
        <w:t xml:space="preserve">a Apdrošinātājs nav izsniedzis Apdrošinājuma ņēmējam Polises šā līguma </w:t>
      </w:r>
      <w:r w:rsidR="00324B69" w:rsidRPr="00324B69">
        <w:rPr>
          <w:sz w:val="26"/>
          <w:szCs w:val="26"/>
        </w:rPr>
        <w:t>5.2.1.</w:t>
      </w:r>
      <w:r w:rsidR="005E2C74" w:rsidRPr="00324B69">
        <w:rPr>
          <w:sz w:val="26"/>
          <w:szCs w:val="26"/>
        </w:rPr>
        <w:t xml:space="preserve"> </w:t>
      </w:r>
      <w:r w:rsidR="00EC073C" w:rsidRPr="009777C3">
        <w:rPr>
          <w:sz w:val="26"/>
          <w:szCs w:val="26"/>
        </w:rPr>
        <w:t>apakš</w:t>
      </w:r>
      <w:r w:rsidR="00854702" w:rsidRPr="009777C3">
        <w:rPr>
          <w:sz w:val="26"/>
          <w:szCs w:val="26"/>
        </w:rPr>
        <w:t>punktā</w:t>
      </w:r>
      <w:r w:rsidR="005E2C74" w:rsidRPr="00014AE1">
        <w:rPr>
          <w:sz w:val="26"/>
          <w:szCs w:val="26"/>
        </w:rPr>
        <w:t xml:space="preserve"> </w:t>
      </w:r>
      <w:r w:rsidR="00854702" w:rsidRPr="00014AE1">
        <w:rPr>
          <w:sz w:val="26"/>
          <w:szCs w:val="26"/>
        </w:rPr>
        <w:t>norādītajā termiņā</w:t>
      </w:r>
      <w:r w:rsidR="005E2C74" w:rsidRPr="00014AE1">
        <w:rPr>
          <w:sz w:val="26"/>
          <w:szCs w:val="26"/>
        </w:rPr>
        <w:t>, Apdrošinājuma ņēmējs ir tiesīgs pieprasīt no A</w:t>
      </w:r>
      <w:r w:rsidR="00854702" w:rsidRPr="00014AE1">
        <w:rPr>
          <w:sz w:val="26"/>
          <w:szCs w:val="26"/>
        </w:rPr>
        <w:t xml:space="preserve">pdrošinātāja līgumsoda samaksu </w:t>
      </w:r>
      <w:r w:rsidR="00F57BEC">
        <w:rPr>
          <w:sz w:val="26"/>
          <w:szCs w:val="26"/>
        </w:rPr>
        <w:t>1% (</w:t>
      </w:r>
      <w:r w:rsidR="005E2C74" w:rsidRPr="00014AE1">
        <w:rPr>
          <w:sz w:val="26"/>
          <w:szCs w:val="26"/>
        </w:rPr>
        <w:t>viena procenta) apmērā no, termiņā neizsniegto, Polišu apdrošināšanas prēmijas maksājumu summas par katru kavējuma dienu, bet kopsummā ne vairāk par 10% (desmit procenti) no kopējās apdrošināšanas prēmijas.</w:t>
      </w:r>
    </w:p>
    <w:p w:rsidR="0014364A" w:rsidRPr="00014AE1" w:rsidRDefault="0014364A" w:rsidP="005E2C74">
      <w:pPr>
        <w:pStyle w:val="Pamatteksts"/>
        <w:jc w:val="center"/>
        <w:rPr>
          <w:b/>
          <w:sz w:val="26"/>
          <w:szCs w:val="26"/>
        </w:rPr>
      </w:pPr>
    </w:p>
    <w:p w:rsidR="00682AA4" w:rsidRPr="00F96813" w:rsidRDefault="005E2C74" w:rsidP="002D52A4">
      <w:pPr>
        <w:pStyle w:val="Pamatteksts"/>
        <w:numPr>
          <w:ilvl w:val="0"/>
          <w:numId w:val="24"/>
        </w:numPr>
        <w:jc w:val="center"/>
        <w:rPr>
          <w:b/>
          <w:sz w:val="26"/>
          <w:szCs w:val="26"/>
        </w:rPr>
      </w:pPr>
      <w:r w:rsidRPr="00014AE1">
        <w:rPr>
          <w:b/>
          <w:sz w:val="26"/>
          <w:szCs w:val="26"/>
        </w:rPr>
        <w:t>Citi noteikumi</w:t>
      </w:r>
    </w:p>
    <w:p w:rsidR="009777C3" w:rsidRPr="008C3C4F" w:rsidRDefault="002162B6" w:rsidP="002D52A4">
      <w:pPr>
        <w:pStyle w:val="Pamatteksts"/>
        <w:numPr>
          <w:ilvl w:val="1"/>
          <w:numId w:val="24"/>
        </w:numPr>
        <w:ind w:left="360" w:hanging="76"/>
        <w:rPr>
          <w:sz w:val="26"/>
          <w:szCs w:val="26"/>
        </w:rPr>
      </w:pPr>
      <w:r>
        <w:rPr>
          <w:sz w:val="26"/>
          <w:szCs w:val="26"/>
        </w:rPr>
        <w:t>Šī līguma 6.1.5 un 6</w:t>
      </w:r>
      <w:r w:rsidR="00F57BEC" w:rsidRPr="008C3C4F">
        <w:rPr>
          <w:sz w:val="26"/>
          <w:szCs w:val="26"/>
        </w:rPr>
        <w:t>.1.6.</w:t>
      </w:r>
      <w:r w:rsidR="005E2C74" w:rsidRPr="008C3C4F">
        <w:rPr>
          <w:sz w:val="26"/>
          <w:szCs w:val="26"/>
        </w:rPr>
        <w:t xml:space="preserve"> </w:t>
      </w:r>
      <w:r w:rsidR="00854702" w:rsidRPr="008C3C4F">
        <w:rPr>
          <w:sz w:val="26"/>
          <w:szCs w:val="26"/>
        </w:rPr>
        <w:t>apakšpunktos</w:t>
      </w:r>
      <w:r w:rsidR="005E2C74" w:rsidRPr="008C3C4F">
        <w:rPr>
          <w:sz w:val="26"/>
          <w:szCs w:val="26"/>
        </w:rPr>
        <w:t xml:space="preserve"> minētajos gadījumos:</w:t>
      </w:r>
    </w:p>
    <w:p w:rsidR="009777C3" w:rsidRDefault="001963C1" w:rsidP="002D52A4">
      <w:pPr>
        <w:pStyle w:val="Pamatteksts"/>
        <w:numPr>
          <w:ilvl w:val="2"/>
          <w:numId w:val="24"/>
        </w:numPr>
        <w:ind w:left="1276" w:hanging="709"/>
        <w:rPr>
          <w:sz w:val="26"/>
          <w:szCs w:val="26"/>
        </w:rPr>
      </w:pPr>
      <w:r>
        <w:rPr>
          <w:sz w:val="26"/>
          <w:szCs w:val="26"/>
        </w:rPr>
        <w:t>p</w:t>
      </w:r>
      <w:r w:rsidR="005E2C74" w:rsidRPr="00014AE1">
        <w:rPr>
          <w:sz w:val="26"/>
          <w:szCs w:val="26"/>
        </w:rPr>
        <w:t xml:space="preserve">uses vienošanās veidā izdara atbilstošus </w:t>
      </w:r>
      <w:r>
        <w:rPr>
          <w:sz w:val="26"/>
          <w:szCs w:val="26"/>
        </w:rPr>
        <w:t>grozījumus p</w:t>
      </w:r>
      <w:r w:rsidR="005E2C74" w:rsidRPr="00014AE1">
        <w:rPr>
          <w:sz w:val="26"/>
          <w:szCs w:val="26"/>
        </w:rPr>
        <w:t>olisē;</w:t>
      </w:r>
      <w:r w:rsidR="00F96813">
        <w:rPr>
          <w:sz w:val="26"/>
          <w:szCs w:val="26"/>
        </w:rPr>
        <w:t xml:space="preserve"> </w:t>
      </w:r>
    </w:p>
    <w:p w:rsidR="00F96813" w:rsidRPr="00A43530" w:rsidRDefault="001963C1" w:rsidP="002D52A4">
      <w:pPr>
        <w:pStyle w:val="Pamatteksts"/>
        <w:numPr>
          <w:ilvl w:val="2"/>
          <w:numId w:val="24"/>
        </w:numPr>
        <w:tabs>
          <w:tab w:val="left" w:pos="567"/>
        </w:tabs>
        <w:ind w:left="1276" w:hanging="709"/>
        <w:rPr>
          <w:sz w:val="26"/>
          <w:szCs w:val="26"/>
        </w:rPr>
      </w:pPr>
      <w:r w:rsidRPr="00A43530">
        <w:rPr>
          <w:sz w:val="26"/>
          <w:szCs w:val="26"/>
        </w:rPr>
        <w:t>p</w:t>
      </w:r>
      <w:r w:rsidR="005E2C74" w:rsidRPr="00A43530">
        <w:rPr>
          <w:sz w:val="26"/>
          <w:szCs w:val="26"/>
        </w:rPr>
        <w:t>olises darbība attiecībā uz jauno A</w:t>
      </w:r>
      <w:r w:rsidR="00F17C8F" w:rsidRPr="00A43530">
        <w:rPr>
          <w:sz w:val="26"/>
          <w:szCs w:val="26"/>
        </w:rPr>
        <w:t>pdrošinājuma ņēmēja apdrošināto</w:t>
      </w:r>
      <w:r w:rsidR="00BC49FA" w:rsidRPr="00A43530">
        <w:rPr>
          <w:sz w:val="26"/>
          <w:szCs w:val="26"/>
        </w:rPr>
        <w:t xml:space="preserve"> </w:t>
      </w:r>
      <w:r w:rsidR="005E2C74" w:rsidRPr="00A43530">
        <w:rPr>
          <w:sz w:val="26"/>
          <w:szCs w:val="26"/>
        </w:rPr>
        <w:t xml:space="preserve">darbinieku stājas spēkā 2. (otrajā) dienā, skaitot no dienas, kad Apdrošinājuma ņēmējs iesniedzis </w:t>
      </w:r>
      <w:r w:rsidR="00FC705B" w:rsidRPr="005D36C9">
        <w:rPr>
          <w:sz w:val="26"/>
          <w:szCs w:val="26"/>
        </w:rPr>
        <w:t>(nosūtījis e-pastu)</w:t>
      </w:r>
      <w:r w:rsidR="00FC705B" w:rsidRPr="00A43530">
        <w:rPr>
          <w:sz w:val="26"/>
          <w:szCs w:val="26"/>
        </w:rPr>
        <w:t xml:space="preserve"> </w:t>
      </w:r>
      <w:r w:rsidR="005E2C74" w:rsidRPr="00A43530">
        <w:rPr>
          <w:sz w:val="26"/>
          <w:szCs w:val="26"/>
        </w:rPr>
        <w:t>Apdrošinātājam pie</w:t>
      </w:r>
      <w:r w:rsidR="00F96813" w:rsidRPr="00A43530">
        <w:rPr>
          <w:sz w:val="26"/>
          <w:szCs w:val="26"/>
        </w:rPr>
        <w:t>prasījumu par jauno apdrošināmo</w:t>
      </w:r>
      <w:r w:rsidR="009777C3" w:rsidRPr="00A43530">
        <w:rPr>
          <w:sz w:val="26"/>
          <w:szCs w:val="26"/>
        </w:rPr>
        <w:t xml:space="preserve"> </w:t>
      </w:r>
      <w:r w:rsidR="005E2C74" w:rsidRPr="00A43530">
        <w:rPr>
          <w:sz w:val="26"/>
          <w:szCs w:val="26"/>
        </w:rPr>
        <w:t>Apdrošinājuma ņēmēja darbinieku;</w:t>
      </w:r>
    </w:p>
    <w:p w:rsidR="009F6915" w:rsidRPr="00A7124E" w:rsidRDefault="001963C1" w:rsidP="002D52A4">
      <w:pPr>
        <w:pStyle w:val="Pamatteksts"/>
        <w:numPr>
          <w:ilvl w:val="2"/>
          <w:numId w:val="24"/>
        </w:numPr>
        <w:tabs>
          <w:tab w:val="left" w:pos="709"/>
        </w:tabs>
        <w:ind w:left="1276" w:hanging="709"/>
        <w:rPr>
          <w:sz w:val="26"/>
          <w:szCs w:val="26"/>
        </w:rPr>
      </w:pPr>
      <w:r>
        <w:rPr>
          <w:sz w:val="26"/>
          <w:szCs w:val="26"/>
        </w:rPr>
        <w:t>p</w:t>
      </w:r>
      <w:r w:rsidR="005E2C74" w:rsidRPr="00014AE1">
        <w:rPr>
          <w:sz w:val="26"/>
          <w:szCs w:val="26"/>
        </w:rPr>
        <w:t>olises darbība attiecībā uz Apdrošinājuma ņēmēja darbinieku, kurš no Polises pielikuma Nr.1 tiek izslēgts, tiek pārtraukta ar nākošo dienu, skaitot no dienas, kad Apdrošinājuma ņēmējs nosūtījis rakstveida paziņojumu par attiecīgo izslēdzamo darbinieku.</w:t>
      </w:r>
    </w:p>
    <w:p w:rsidR="005E2C74" w:rsidRPr="00014AE1" w:rsidRDefault="005E2C74" w:rsidP="002D52A4">
      <w:pPr>
        <w:pStyle w:val="Pamatteksts"/>
        <w:numPr>
          <w:ilvl w:val="1"/>
          <w:numId w:val="24"/>
        </w:numPr>
        <w:ind w:left="709" w:hanging="425"/>
        <w:rPr>
          <w:sz w:val="26"/>
          <w:szCs w:val="26"/>
        </w:rPr>
      </w:pPr>
      <w:r w:rsidRPr="00014AE1">
        <w:rPr>
          <w:sz w:val="26"/>
          <w:szCs w:val="26"/>
        </w:rPr>
        <w:lastRenderedPageBreak/>
        <w:t>Par šī līguma saistību neizpildi puses atbild un līgumā neatspoguļotos jautājumus puses</w:t>
      </w:r>
      <w:r w:rsidR="001B57B9" w:rsidRPr="00014AE1">
        <w:rPr>
          <w:sz w:val="26"/>
          <w:szCs w:val="26"/>
        </w:rPr>
        <w:t xml:space="preserve"> </w:t>
      </w:r>
      <w:r w:rsidRPr="00014AE1">
        <w:rPr>
          <w:sz w:val="26"/>
          <w:szCs w:val="26"/>
        </w:rPr>
        <w:t xml:space="preserve"> risina saskaņ</w:t>
      </w:r>
      <w:r w:rsidR="00A7124E">
        <w:rPr>
          <w:sz w:val="26"/>
          <w:szCs w:val="26"/>
        </w:rPr>
        <w:t>ā ar Latvijas Republikas normatīvajiem</w:t>
      </w:r>
      <w:r w:rsidRPr="00014AE1">
        <w:rPr>
          <w:sz w:val="26"/>
          <w:szCs w:val="26"/>
        </w:rPr>
        <w:t xml:space="preserve"> aktiem un tajos noteiktā kārtībā.</w:t>
      </w:r>
    </w:p>
    <w:p w:rsidR="005E2C74" w:rsidRPr="00014AE1" w:rsidRDefault="005E2C74" w:rsidP="002D52A4">
      <w:pPr>
        <w:pStyle w:val="Pamatteksts"/>
        <w:numPr>
          <w:ilvl w:val="1"/>
          <w:numId w:val="24"/>
        </w:numPr>
        <w:ind w:left="709" w:hanging="425"/>
        <w:rPr>
          <w:sz w:val="26"/>
          <w:szCs w:val="26"/>
        </w:rPr>
      </w:pPr>
      <w:r w:rsidRPr="00014AE1">
        <w:rPr>
          <w:sz w:val="26"/>
          <w:szCs w:val="26"/>
        </w:rPr>
        <w:t>Līgumā noteikto līgumsodu samaksa neatbrīvo Puses no savu pienākumu izpildes.</w:t>
      </w:r>
    </w:p>
    <w:p w:rsidR="00BC49FA" w:rsidRDefault="00AE34A8" w:rsidP="002D52A4">
      <w:pPr>
        <w:pStyle w:val="Pamatteksts"/>
        <w:numPr>
          <w:ilvl w:val="1"/>
          <w:numId w:val="24"/>
        </w:numPr>
        <w:ind w:left="709" w:hanging="425"/>
        <w:rPr>
          <w:sz w:val="26"/>
          <w:szCs w:val="26"/>
        </w:rPr>
      </w:pPr>
      <w:r>
        <w:rPr>
          <w:sz w:val="26"/>
          <w:szCs w:val="26"/>
        </w:rPr>
        <w:t>Visi šī līguma grozījumi un papildinājumi būs spēkā tikai tad, ja tie būs noformēti rakstiski un abu pušu pilnvaroto pārstāvju parakstīti.</w:t>
      </w:r>
    </w:p>
    <w:p w:rsidR="005E2C74" w:rsidRPr="00014AE1" w:rsidRDefault="001963C1" w:rsidP="002D52A4">
      <w:pPr>
        <w:pStyle w:val="Pamatteksts"/>
        <w:numPr>
          <w:ilvl w:val="1"/>
          <w:numId w:val="24"/>
        </w:numPr>
        <w:ind w:left="709" w:hanging="425"/>
        <w:rPr>
          <w:sz w:val="26"/>
          <w:szCs w:val="26"/>
        </w:rPr>
      </w:pPr>
      <w:r>
        <w:rPr>
          <w:sz w:val="26"/>
          <w:szCs w:val="26"/>
        </w:rPr>
        <w:t xml:space="preserve"> </w:t>
      </w:r>
      <w:r w:rsidR="005E2C74" w:rsidRPr="00014AE1">
        <w:rPr>
          <w:sz w:val="26"/>
          <w:szCs w:val="26"/>
        </w:rPr>
        <w:t>Šis līgums uzliek saistības kā Apdrošinātājam, t</w:t>
      </w:r>
      <w:r w:rsidR="00BC49FA">
        <w:rPr>
          <w:sz w:val="26"/>
          <w:szCs w:val="26"/>
        </w:rPr>
        <w:t xml:space="preserve">ā Apdrošinājuma ņēmējam, kā arī </w:t>
      </w:r>
      <w:r w:rsidR="005E2C74" w:rsidRPr="00014AE1">
        <w:rPr>
          <w:sz w:val="26"/>
          <w:szCs w:val="26"/>
        </w:rPr>
        <w:t>visām trešajām personām, kas likumīgi pārņem viņu tiesības un pienākumus.</w:t>
      </w:r>
    </w:p>
    <w:p w:rsidR="00BC49FA" w:rsidRDefault="001963C1" w:rsidP="002D52A4">
      <w:pPr>
        <w:pStyle w:val="Pamatteksts"/>
        <w:numPr>
          <w:ilvl w:val="1"/>
          <w:numId w:val="24"/>
        </w:numPr>
        <w:ind w:left="709" w:hanging="425"/>
        <w:rPr>
          <w:sz w:val="26"/>
          <w:szCs w:val="26"/>
        </w:rPr>
      </w:pPr>
      <w:r>
        <w:rPr>
          <w:sz w:val="26"/>
          <w:szCs w:val="26"/>
        </w:rPr>
        <w:t xml:space="preserve"> </w:t>
      </w:r>
      <w:r w:rsidR="0014364A" w:rsidRPr="00014AE1">
        <w:rPr>
          <w:sz w:val="26"/>
          <w:szCs w:val="26"/>
        </w:rPr>
        <w:t xml:space="preserve">Līgums sastādīts uz </w:t>
      </w:r>
      <w:r w:rsidR="001921D3">
        <w:rPr>
          <w:sz w:val="26"/>
          <w:szCs w:val="26"/>
        </w:rPr>
        <w:t>5 (piecām</w:t>
      </w:r>
      <w:r w:rsidR="00FC705B" w:rsidRPr="00735FE2">
        <w:rPr>
          <w:sz w:val="26"/>
          <w:szCs w:val="26"/>
        </w:rPr>
        <w:t>)</w:t>
      </w:r>
      <w:r w:rsidR="005E2C74" w:rsidRPr="00735FE2">
        <w:rPr>
          <w:sz w:val="26"/>
          <w:szCs w:val="26"/>
        </w:rPr>
        <w:t xml:space="preserve"> </w:t>
      </w:r>
      <w:r w:rsidR="005E2C74" w:rsidRPr="00014AE1">
        <w:rPr>
          <w:sz w:val="26"/>
          <w:szCs w:val="26"/>
        </w:rPr>
        <w:t>lapām, 2 (divos)</w:t>
      </w:r>
      <w:r w:rsidR="0014364A" w:rsidRPr="00014AE1">
        <w:rPr>
          <w:sz w:val="26"/>
          <w:szCs w:val="26"/>
        </w:rPr>
        <w:t xml:space="preserve"> </w:t>
      </w:r>
      <w:r w:rsidR="005E2C74" w:rsidRPr="00014AE1">
        <w:rPr>
          <w:sz w:val="26"/>
          <w:szCs w:val="26"/>
        </w:rPr>
        <w:t xml:space="preserve"> eksemplāros, no kuriem viens nodots</w:t>
      </w:r>
      <w:r w:rsidR="00F17C8F">
        <w:rPr>
          <w:sz w:val="26"/>
          <w:szCs w:val="26"/>
        </w:rPr>
        <w:t xml:space="preserve"> </w:t>
      </w:r>
      <w:r w:rsidR="005E2C74" w:rsidRPr="00014AE1">
        <w:rPr>
          <w:sz w:val="26"/>
          <w:szCs w:val="26"/>
        </w:rPr>
        <w:t>Apdrošinātājam, bet otrs - Apdrošinājuma ņēmējam.</w:t>
      </w:r>
    </w:p>
    <w:p w:rsidR="005E2C74" w:rsidRPr="00014AE1" w:rsidRDefault="005E2C74" w:rsidP="002D52A4">
      <w:pPr>
        <w:pStyle w:val="Pamatteksts"/>
        <w:numPr>
          <w:ilvl w:val="1"/>
          <w:numId w:val="24"/>
        </w:numPr>
        <w:ind w:left="709" w:hanging="425"/>
        <w:rPr>
          <w:sz w:val="26"/>
          <w:szCs w:val="26"/>
        </w:rPr>
      </w:pPr>
      <w:r w:rsidRPr="00014AE1">
        <w:rPr>
          <w:sz w:val="26"/>
          <w:szCs w:val="26"/>
        </w:rPr>
        <w:t>Līgumam kā neatņemamas sastāvdaļas pievienoti:</w:t>
      </w:r>
    </w:p>
    <w:p w:rsidR="005E2C74" w:rsidRDefault="00A0342B" w:rsidP="00A0342B">
      <w:pPr>
        <w:pStyle w:val="Pamatteksts"/>
        <w:ind w:left="567"/>
        <w:rPr>
          <w:sz w:val="26"/>
          <w:szCs w:val="26"/>
        </w:rPr>
      </w:pPr>
      <w:r>
        <w:rPr>
          <w:sz w:val="26"/>
          <w:szCs w:val="26"/>
        </w:rPr>
        <w:t xml:space="preserve">6.7.1.  </w:t>
      </w:r>
      <w:r w:rsidR="005E2C74" w:rsidRPr="00014AE1">
        <w:rPr>
          <w:sz w:val="26"/>
          <w:szCs w:val="26"/>
        </w:rPr>
        <w:t xml:space="preserve">1.Pielikums „Tehniskais piedāvājums” uz </w:t>
      </w:r>
      <w:r w:rsidR="00A33CC6">
        <w:rPr>
          <w:sz w:val="26"/>
          <w:szCs w:val="26"/>
        </w:rPr>
        <w:t>19</w:t>
      </w:r>
      <w:r w:rsidR="00963D47">
        <w:rPr>
          <w:sz w:val="26"/>
          <w:szCs w:val="26"/>
        </w:rPr>
        <w:t xml:space="preserve"> (</w:t>
      </w:r>
      <w:r w:rsidR="00A33CC6">
        <w:rPr>
          <w:sz w:val="26"/>
          <w:szCs w:val="26"/>
        </w:rPr>
        <w:t>deviņpadsmit</w:t>
      </w:r>
      <w:r w:rsidR="005E2C74" w:rsidRPr="001963C1">
        <w:rPr>
          <w:sz w:val="26"/>
          <w:szCs w:val="26"/>
        </w:rPr>
        <w:t>)</w:t>
      </w:r>
      <w:r w:rsidR="005E2C74" w:rsidRPr="00014AE1">
        <w:rPr>
          <w:sz w:val="26"/>
          <w:szCs w:val="26"/>
        </w:rPr>
        <w:t xml:space="preserve"> lapām;</w:t>
      </w:r>
    </w:p>
    <w:p w:rsidR="00A0342B" w:rsidRDefault="00A0342B" w:rsidP="00805DB2">
      <w:pPr>
        <w:pStyle w:val="Pamatteksts"/>
        <w:tabs>
          <w:tab w:val="left" w:pos="851"/>
        </w:tabs>
        <w:ind w:left="284"/>
        <w:rPr>
          <w:sz w:val="26"/>
          <w:szCs w:val="26"/>
        </w:rPr>
      </w:pPr>
      <w:r>
        <w:rPr>
          <w:sz w:val="26"/>
          <w:szCs w:val="26"/>
        </w:rPr>
        <w:t xml:space="preserve">    6.7.2.  </w:t>
      </w:r>
      <w:r w:rsidR="00BC49FA" w:rsidRPr="00B33F56">
        <w:rPr>
          <w:sz w:val="26"/>
          <w:szCs w:val="26"/>
        </w:rPr>
        <w:t>2</w:t>
      </w:r>
      <w:r w:rsidR="005E2C74" w:rsidRPr="00B33F56">
        <w:rPr>
          <w:sz w:val="26"/>
          <w:szCs w:val="26"/>
        </w:rPr>
        <w:t>. Pielikums „Finanšu pi</w:t>
      </w:r>
      <w:r>
        <w:rPr>
          <w:sz w:val="26"/>
          <w:szCs w:val="26"/>
        </w:rPr>
        <w:t>edāvājums” uz 1 (vienas ) lapas;</w:t>
      </w:r>
    </w:p>
    <w:p w:rsidR="00A0342B" w:rsidRDefault="00A0342B" w:rsidP="00A33CC6">
      <w:pPr>
        <w:pStyle w:val="Pamatteksts"/>
        <w:tabs>
          <w:tab w:val="left" w:pos="851"/>
        </w:tabs>
        <w:ind w:left="709" w:hanging="142"/>
        <w:rPr>
          <w:sz w:val="26"/>
          <w:szCs w:val="26"/>
        </w:rPr>
      </w:pPr>
    </w:p>
    <w:p w:rsidR="00735FE2" w:rsidRDefault="002D52A4" w:rsidP="00A0342B">
      <w:pPr>
        <w:pStyle w:val="Pamatteksts"/>
        <w:tabs>
          <w:tab w:val="left" w:pos="851"/>
        </w:tabs>
        <w:ind w:left="709" w:hanging="425"/>
        <w:rPr>
          <w:sz w:val="26"/>
          <w:szCs w:val="26"/>
        </w:rPr>
      </w:pPr>
      <w:r>
        <w:rPr>
          <w:sz w:val="26"/>
          <w:szCs w:val="26"/>
        </w:rPr>
        <w:t>7</w:t>
      </w:r>
      <w:r w:rsidR="00A0342B">
        <w:rPr>
          <w:sz w:val="26"/>
          <w:szCs w:val="26"/>
        </w:rPr>
        <w:t xml:space="preserve">.8. </w:t>
      </w:r>
      <w:r w:rsidR="005E2C74" w:rsidRPr="001963C1">
        <w:rPr>
          <w:sz w:val="26"/>
          <w:szCs w:val="26"/>
        </w:rPr>
        <w:t>Pretrunu gadījumā starp Apdrošinātāja apdrošināšanas not</w:t>
      </w:r>
      <w:r w:rsidR="00F17C8F" w:rsidRPr="001963C1">
        <w:rPr>
          <w:sz w:val="26"/>
          <w:szCs w:val="26"/>
        </w:rPr>
        <w:t xml:space="preserve">eikumiem un tehnisko </w:t>
      </w:r>
      <w:r w:rsidR="005E2C74" w:rsidRPr="001963C1">
        <w:rPr>
          <w:sz w:val="26"/>
          <w:szCs w:val="26"/>
        </w:rPr>
        <w:t>piedāvājumu, par p</w:t>
      </w:r>
      <w:r w:rsidR="00A7124E">
        <w:rPr>
          <w:sz w:val="26"/>
          <w:szCs w:val="26"/>
        </w:rPr>
        <w:t>rimāro un galveno tiek uzskatīti</w:t>
      </w:r>
      <w:r w:rsidR="005E2C74" w:rsidRPr="001963C1">
        <w:rPr>
          <w:sz w:val="26"/>
          <w:szCs w:val="26"/>
        </w:rPr>
        <w:t xml:space="preserve"> </w:t>
      </w:r>
      <w:r w:rsidR="00E61C1E">
        <w:rPr>
          <w:sz w:val="26"/>
          <w:szCs w:val="26"/>
        </w:rPr>
        <w:t xml:space="preserve">līguma nosacījumi un </w:t>
      </w:r>
      <w:r w:rsidR="005E2C74" w:rsidRPr="001963C1">
        <w:rPr>
          <w:sz w:val="26"/>
          <w:szCs w:val="26"/>
        </w:rPr>
        <w:t>tehniskais piedāvājums.</w:t>
      </w:r>
    </w:p>
    <w:p w:rsidR="00AE1618" w:rsidRDefault="00AE1618" w:rsidP="00AE1618">
      <w:pPr>
        <w:pStyle w:val="Pamatteksts"/>
        <w:tabs>
          <w:tab w:val="left" w:pos="851"/>
        </w:tabs>
        <w:rPr>
          <w:sz w:val="26"/>
          <w:szCs w:val="26"/>
        </w:rPr>
      </w:pPr>
    </w:p>
    <w:p w:rsidR="00AE1618" w:rsidRPr="00AE1618" w:rsidRDefault="00AE1618" w:rsidP="00AE1618">
      <w:pPr>
        <w:pStyle w:val="Pamatteksts"/>
        <w:tabs>
          <w:tab w:val="left" w:pos="851"/>
        </w:tabs>
        <w:rPr>
          <w:sz w:val="26"/>
          <w:szCs w:val="26"/>
        </w:rPr>
      </w:pPr>
    </w:p>
    <w:p w:rsidR="005E2C74" w:rsidRPr="00735FE2" w:rsidRDefault="002D52A4" w:rsidP="00A33CC6">
      <w:pPr>
        <w:pStyle w:val="Pamatteksts"/>
        <w:jc w:val="center"/>
        <w:rPr>
          <w:b/>
          <w:sz w:val="26"/>
          <w:szCs w:val="26"/>
        </w:rPr>
      </w:pPr>
      <w:r>
        <w:rPr>
          <w:b/>
          <w:sz w:val="26"/>
          <w:szCs w:val="26"/>
        </w:rPr>
        <w:t>8</w:t>
      </w:r>
      <w:r w:rsidR="00A33CC6">
        <w:rPr>
          <w:b/>
          <w:sz w:val="26"/>
          <w:szCs w:val="26"/>
        </w:rPr>
        <w:t>.</w:t>
      </w:r>
      <w:r w:rsidR="005E2C74" w:rsidRPr="00735FE2">
        <w:rPr>
          <w:b/>
          <w:sz w:val="26"/>
          <w:szCs w:val="26"/>
        </w:rPr>
        <w:t>Pušu rekvizīti un paraksti</w:t>
      </w:r>
    </w:p>
    <w:p w:rsidR="005E2C74" w:rsidRPr="00014AE1" w:rsidRDefault="005E2C74" w:rsidP="005E2C74">
      <w:pPr>
        <w:pStyle w:val="Pamatteksts"/>
        <w:rPr>
          <w:b/>
          <w:sz w:val="26"/>
          <w:szCs w:val="26"/>
        </w:rPr>
      </w:pPr>
    </w:p>
    <w:p w:rsidR="005E2C74" w:rsidRPr="00014AE1" w:rsidRDefault="007E5213" w:rsidP="005E2C74">
      <w:pPr>
        <w:pStyle w:val="Pamatteksts"/>
        <w:rPr>
          <w:b/>
          <w:sz w:val="26"/>
          <w:szCs w:val="26"/>
        </w:rPr>
      </w:pPr>
      <w:r>
        <w:rPr>
          <w:b/>
          <w:sz w:val="26"/>
          <w:szCs w:val="26"/>
        </w:rPr>
        <w:t xml:space="preserve">  </w:t>
      </w:r>
      <w:r w:rsidR="005E2C74" w:rsidRPr="00014AE1">
        <w:rPr>
          <w:b/>
          <w:sz w:val="26"/>
          <w:szCs w:val="26"/>
        </w:rPr>
        <w:t>Apdrošinātājs:</w:t>
      </w:r>
      <w:r w:rsidR="005E2C74" w:rsidRPr="00014AE1">
        <w:rPr>
          <w:b/>
          <w:sz w:val="26"/>
          <w:szCs w:val="26"/>
        </w:rPr>
        <w:tab/>
      </w:r>
      <w:r w:rsidR="005E2C74" w:rsidRPr="00014AE1">
        <w:rPr>
          <w:b/>
          <w:sz w:val="26"/>
          <w:szCs w:val="26"/>
        </w:rPr>
        <w:tab/>
      </w:r>
      <w:r w:rsidR="005E2C74" w:rsidRPr="00014AE1">
        <w:rPr>
          <w:b/>
          <w:sz w:val="26"/>
          <w:szCs w:val="26"/>
        </w:rPr>
        <w:tab/>
        <w:t xml:space="preserve">            </w:t>
      </w:r>
      <w:r w:rsidR="00CC0280">
        <w:rPr>
          <w:b/>
          <w:sz w:val="26"/>
          <w:szCs w:val="26"/>
        </w:rPr>
        <w:t xml:space="preserve">         </w:t>
      </w:r>
      <w:r w:rsidR="005E2C74" w:rsidRPr="00014AE1">
        <w:rPr>
          <w:b/>
          <w:sz w:val="26"/>
          <w:szCs w:val="26"/>
        </w:rPr>
        <w:t>Apdrošinājuma ņēmējs:</w:t>
      </w:r>
    </w:p>
    <w:tbl>
      <w:tblPr>
        <w:tblW w:w="9498" w:type="dxa"/>
        <w:tblInd w:w="108" w:type="dxa"/>
        <w:tblLayout w:type="fixed"/>
        <w:tblLook w:val="0000" w:firstRow="0" w:lastRow="0" w:firstColumn="0" w:lastColumn="0" w:noHBand="0" w:noVBand="0"/>
      </w:tblPr>
      <w:tblGrid>
        <w:gridCol w:w="4962"/>
        <w:gridCol w:w="4536"/>
      </w:tblGrid>
      <w:tr w:rsidR="005E2C74" w:rsidRPr="00014AE1" w:rsidTr="008D3B42">
        <w:tc>
          <w:tcPr>
            <w:tcW w:w="4962" w:type="dxa"/>
          </w:tcPr>
          <w:p w:rsidR="005E2C74" w:rsidRPr="00014AE1" w:rsidRDefault="001B226B" w:rsidP="00AA63F3">
            <w:pPr>
              <w:rPr>
                <w:b/>
                <w:sz w:val="26"/>
                <w:szCs w:val="26"/>
                <w:lang w:val="lv-LV"/>
              </w:rPr>
            </w:pPr>
            <w:r>
              <w:rPr>
                <w:b/>
                <w:sz w:val="26"/>
                <w:szCs w:val="26"/>
                <w:lang w:val="lv-LV"/>
              </w:rPr>
              <w:t xml:space="preserve">AAS </w:t>
            </w:r>
            <w:r w:rsidR="00AE1618" w:rsidRPr="00AE1618">
              <w:rPr>
                <w:b/>
                <w:sz w:val="26"/>
                <w:szCs w:val="26"/>
              </w:rPr>
              <w:t>„BTA Baltic Insurance Company”</w:t>
            </w:r>
          </w:p>
        </w:tc>
        <w:tc>
          <w:tcPr>
            <w:tcW w:w="4536" w:type="dxa"/>
          </w:tcPr>
          <w:p w:rsidR="005E2C74" w:rsidRPr="00014AE1" w:rsidRDefault="005E2C74" w:rsidP="00AA63F3">
            <w:pPr>
              <w:rPr>
                <w:b/>
                <w:sz w:val="26"/>
                <w:szCs w:val="26"/>
                <w:lang w:val="lv-LV"/>
              </w:rPr>
            </w:pPr>
            <w:r w:rsidRPr="00014AE1">
              <w:rPr>
                <w:b/>
                <w:sz w:val="26"/>
                <w:szCs w:val="26"/>
                <w:lang w:val="lv-LV"/>
              </w:rPr>
              <w:t>Rīgas pašvaldības policija</w:t>
            </w:r>
          </w:p>
        </w:tc>
      </w:tr>
      <w:tr w:rsidR="005E2C74" w:rsidRPr="00014AE1" w:rsidTr="008D3B42">
        <w:tc>
          <w:tcPr>
            <w:tcW w:w="4962" w:type="dxa"/>
          </w:tcPr>
          <w:p w:rsidR="005E2C74" w:rsidRPr="00014AE1" w:rsidRDefault="00AE1618" w:rsidP="00CF71E8">
            <w:pPr>
              <w:rPr>
                <w:sz w:val="26"/>
                <w:szCs w:val="26"/>
                <w:lang w:val="lv-LV"/>
              </w:rPr>
            </w:pPr>
            <w:r>
              <w:rPr>
                <w:sz w:val="26"/>
                <w:szCs w:val="26"/>
                <w:lang w:val="lv-LV"/>
              </w:rPr>
              <w:t>Kri</w:t>
            </w:r>
            <w:r w:rsidR="00CF71E8">
              <w:rPr>
                <w:sz w:val="26"/>
                <w:szCs w:val="26"/>
                <w:lang w:val="lv-LV"/>
              </w:rPr>
              <w:t>š</w:t>
            </w:r>
            <w:r>
              <w:rPr>
                <w:sz w:val="26"/>
                <w:szCs w:val="26"/>
                <w:lang w:val="lv-LV"/>
              </w:rPr>
              <w:t>jāņa  Valdemāra iela 63</w:t>
            </w:r>
            <w:r w:rsidR="008D3B42">
              <w:rPr>
                <w:sz w:val="26"/>
                <w:szCs w:val="26"/>
                <w:lang w:val="lv-LV"/>
              </w:rPr>
              <w:t>, Rīga,</w:t>
            </w:r>
            <w:r>
              <w:rPr>
                <w:sz w:val="26"/>
                <w:szCs w:val="26"/>
                <w:lang w:val="lv-LV"/>
              </w:rPr>
              <w:t xml:space="preserve"> LV-1010</w:t>
            </w:r>
          </w:p>
        </w:tc>
        <w:tc>
          <w:tcPr>
            <w:tcW w:w="4536" w:type="dxa"/>
          </w:tcPr>
          <w:p w:rsidR="005E2C74" w:rsidRPr="00014AE1" w:rsidRDefault="005E2C74" w:rsidP="00AA63F3">
            <w:pPr>
              <w:rPr>
                <w:sz w:val="26"/>
                <w:szCs w:val="26"/>
                <w:lang w:val="lv-LV"/>
              </w:rPr>
            </w:pPr>
            <w:proofErr w:type="spellStart"/>
            <w:r w:rsidRPr="00014AE1">
              <w:rPr>
                <w:sz w:val="26"/>
                <w:szCs w:val="26"/>
                <w:lang w:val="lv-LV"/>
              </w:rPr>
              <w:t>Lomonosova</w:t>
            </w:r>
            <w:proofErr w:type="spellEnd"/>
            <w:r w:rsidRPr="00014AE1">
              <w:rPr>
                <w:sz w:val="26"/>
                <w:szCs w:val="26"/>
                <w:lang w:val="lv-LV"/>
              </w:rPr>
              <w:t xml:space="preserve"> iela 12a, Rīga, LV - 1019</w:t>
            </w:r>
          </w:p>
        </w:tc>
      </w:tr>
      <w:tr w:rsidR="005E2C74" w:rsidRPr="00014AE1" w:rsidTr="008D3B42">
        <w:tc>
          <w:tcPr>
            <w:tcW w:w="4962" w:type="dxa"/>
          </w:tcPr>
          <w:p w:rsidR="005E2C74" w:rsidRPr="00014AE1" w:rsidRDefault="00236F71" w:rsidP="00AE1618">
            <w:pPr>
              <w:rPr>
                <w:sz w:val="26"/>
                <w:szCs w:val="26"/>
                <w:lang w:val="lv-LV"/>
              </w:rPr>
            </w:pPr>
            <w:r>
              <w:rPr>
                <w:sz w:val="26"/>
                <w:szCs w:val="26"/>
                <w:lang w:val="lv-LV"/>
              </w:rPr>
              <w:t>Vienotais</w:t>
            </w:r>
            <w:r w:rsidR="00A4071B">
              <w:rPr>
                <w:sz w:val="26"/>
                <w:szCs w:val="26"/>
                <w:lang w:val="lv-LV"/>
              </w:rPr>
              <w:t xml:space="preserve"> </w:t>
            </w:r>
            <w:proofErr w:type="spellStart"/>
            <w:r w:rsidR="00A4071B">
              <w:rPr>
                <w:sz w:val="26"/>
                <w:szCs w:val="26"/>
                <w:lang w:val="lv-LV"/>
              </w:rPr>
              <w:t>reģ</w:t>
            </w:r>
            <w:proofErr w:type="spellEnd"/>
            <w:r w:rsidR="00A4071B">
              <w:rPr>
                <w:sz w:val="26"/>
                <w:szCs w:val="26"/>
                <w:lang w:val="lv-LV"/>
              </w:rPr>
              <w:t>. Nr.40</w:t>
            </w:r>
            <w:r w:rsidR="00AE1618">
              <w:rPr>
                <w:sz w:val="26"/>
                <w:szCs w:val="26"/>
                <w:lang w:val="lv-LV"/>
              </w:rPr>
              <w:t>103840140</w:t>
            </w:r>
          </w:p>
        </w:tc>
        <w:tc>
          <w:tcPr>
            <w:tcW w:w="4536" w:type="dxa"/>
          </w:tcPr>
          <w:p w:rsidR="005E2C74" w:rsidRPr="00014AE1" w:rsidRDefault="005E2C74" w:rsidP="00AA63F3">
            <w:pPr>
              <w:rPr>
                <w:sz w:val="26"/>
                <w:szCs w:val="26"/>
                <w:lang w:val="lv-LV"/>
              </w:rPr>
            </w:pPr>
            <w:r w:rsidRPr="00014AE1">
              <w:rPr>
                <w:sz w:val="26"/>
                <w:szCs w:val="26"/>
                <w:lang w:val="lv-LV"/>
              </w:rPr>
              <w:t xml:space="preserve">PVN </w:t>
            </w:r>
            <w:proofErr w:type="spellStart"/>
            <w:r w:rsidRPr="00014AE1">
              <w:rPr>
                <w:sz w:val="26"/>
                <w:szCs w:val="26"/>
                <w:lang w:val="lv-LV"/>
              </w:rPr>
              <w:t>reģ</w:t>
            </w:r>
            <w:proofErr w:type="spellEnd"/>
            <w:r w:rsidRPr="00014AE1">
              <w:rPr>
                <w:sz w:val="26"/>
                <w:szCs w:val="26"/>
                <w:lang w:val="lv-LV"/>
              </w:rPr>
              <w:t>. Nr. LV 90000055099</w:t>
            </w:r>
          </w:p>
        </w:tc>
      </w:tr>
      <w:tr w:rsidR="005E2C74" w:rsidRPr="00014AE1" w:rsidTr="008D3B42">
        <w:tc>
          <w:tcPr>
            <w:tcW w:w="4962" w:type="dxa"/>
          </w:tcPr>
          <w:p w:rsidR="005E2C74" w:rsidRPr="00014AE1" w:rsidRDefault="008D3B42" w:rsidP="00AE1618">
            <w:pPr>
              <w:rPr>
                <w:sz w:val="26"/>
                <w:szCs w:val="26"/>
                <w:lang w:val="lv-LV"/>
              </w:rPr>
            </w:pPr>
            <w:r>
              <w:rPr>
                <w:sz w:val="26"/>
                <w:szCs w:val="26"/>
                <w:lang w:val="lv-LV"/>
              </w:rPr>
              <w:t xml:space="preserve">Banka: </w:t>
            </w:r>
            <w:r w:rsidR="00AC7DF0">
              <w:rPr>
                <w:sz w:val="26"/>
                <w:szCs w:val="26"/>
                <w:lang w:val="lv-LV"/>
              </w:rPr>
              <w:t>A</w:t>
            </w:r>
            <w:r w:rsidR="00A4071B">
              <w:rPr>
                <w:sz w:val="26"/>
                <w:szCs w:val="26"/>
                <w:lang w:val="lv-LV"/>
              </w:rPr>
              <w:t>S ,,</w:t>
            </w:r>
            <w:r w:rsidR="00AE1618">
              <w:rPr>
                <w:sz w:val="26"/>
                <w:szCs w:val="26"/>
                <w:lang w:val="lv-LV"/>
              </w:rPr>
              <w:t>Citadele</w:t>
            </w:r>
            <w:r w:rsidR="002162B6">
              <w:rPr>
                <w:sz w:val="26"/>
                <w:szCs w:val="26"/>
                <w:lang w:val="lv-LV"/>
              </w:rPr>
              <w:t xml:space="preserve"> banka</w:t>
            </w:r>
            <w:r w:rsidR="00AE1618">
              <w:rPr>
                <w:sz w:val="26"/>
                <w:szCs w:val="26"/>
                <w:lang w:val="lv-LV"/>
              </w:rPr>
              <w:t>”</w:t>
            </w:r>
          </w:p>
        </w:tc>
        <w:tc>
          <w:tcPr>
            <w:tcW w:w="4536" w:type="dxa"/>
          </w:tcPr>
          <w:p w:rsidR="005E2C74" w:rsidRPr="00014AE1" w:rsidRDefault="008D3B42" w:rsidP="00FA2894">
            <w:pPr>
              <w:rPr>
                <w:sz w:val="26"/>
                <w:szCs w:val="26"/>
                <w:lang w:val="lv-LV"/>
              </w:rPr>
            </w:pPr>
            <w:r>
              <w:rPr>
                <w:sz w:val="26"/>
                <w:szCs w:val="26"/>
                <w:lang w:val="lv-LV"/>
              </w:rPr>
              <w:t xml:space="preserve">Banka: </w:t>
            </w:r>
            <w:proofErr w:type="spellStart"/>
            <w:r w:rsidR="005E2C74" w:rsidRPr="00FA2894">
              <w:rPr>
                <w:sz w:val="26"/>
                <w:szCs w:val="26"/>
                <w:lang w:val="lv-LV"/>
              </w:rPr>
              <w:t>Nordea</w:t>
            </w:r>
            <w:proofErr w:type="spellEnd"/>
            <w:r w:rsidR="005E2C74" w:rsidRPr="00FA2894">
              <w:rPr>
                <w:sz w:val="26"/>
                <w:szCs w:val="26"/>
                <w:lang w:val="lv-LV"/>
              </w:rPr>
              <w:t xml:space="preserve"> </w:t>
            </w:r>
            <w:proofErr w:type="spellStart"/>
            <w:r w:rsidR="005E2C74" w:rsidRPr="00FA2894">
              <w:rPr>
                <w:sz w:val="26"/>
                <w:szCs w:val="26"/>
                <w:lang w:val="lv-LV"/>
              </w:rPr>
              <w:t>Bank</w:t>
            </w:r>
            <w:proofErr w:type="spellEnd"/>
            <w:r w:rsidR="005E2C74" w:rsidRPr="00FA2894">
              <w:rPr>
                <w:sz w:val="26"/>
                <w:szCs w:val="26"/>
                <w:lang w:val="lv-LV"/>
              </w:rPr>
              <w:t xml:space="preserve"> </w:t>
            </w:r>
            <w:r w:rsidR="00FA2894">
              <w:rPr>
                <w:sz w:val="26"/>
                <w:szCs w:val="26"/>
                <w:lang w:val="lv-LV"/>
              </w:rPr>
              <w:t>AB Latvija</w:t>
            </w:r>
            <w:r>
              <w:rPr>
                <w:sz w:val="26"/>
                <w:szCs w:val="26"/>
                <w:lang w:val="lv-LV"/>
              </w:rPr>
              <w:t>s filiāle</w:t>
            </w:r>
          </w:p>
        </w:tc>
      </w:tr>
      <w:tr w:rsidR="005E2C74" w:rsidRPr="00014AE1" w:rsidTr="008D3B42">
        <w:tc>
          <w:tcPr>
            <w:tcW w:w="4962" w:type="dxa"/>
          </w:tcPr>
          <w:p w:rsidR="005E2C74" w:rsidRPr="00014AE1" w:rsidRDefault="00AE1618" w:rsidP="00AA63F3">
            <w:pPr>
              <w:rPr>
                <w:sz w:val="26"/>
                <w:szCs w:val="26"/>
                <w:lang w:val="lv-LV"/>
              </w:rPr>
            </w:pPr>
            <w:r>
              <w:rPr>
                <w:sz w:val="26"/>
                <w:szCs w:val="26"/>
                <w:lang w:val="lv-LV"/>
              </w:rPr>
              <w:t>Kods: PARXLV22</w:t>
            </w:r>
          </w:p>
        </w:tc>
        <w:tc>
          <w:tcPr>
            <w:tcW w:w="4536" w:type="dxa"/>
          </w:tcPr>
          <w:p w:rsidR="005E2C74" w:rsidRPr="00014AE1" w:rsidRDefault="005E2C74" w:rsidP="00AA63F3">
            <w:pPr>
              <w:rPr>
                <w:sz w:val="26"/>
                <w:szCs w:val="26"/>
                <w:lang w:val="lv-LV"/>
              </w:rPr>
            </w:pPr>
            <w:r w:rsidRPr="00014AE1">
              <w:rPr>
                <w:sz w:val="26"/>
                <w:szCs w:val="26"/>
                <w:lang w:val="lv-LV"/>
              </w:rPr>
              <w:t>Kods: NDEALV2X</w:t>
            </w:r>
          </w:p>
        </w:tc>
      </w:tr>
      <w:tr w:rsidR="005E2C74" w:rsidRPr="00014AE1" w:rsidTr="008D3B42">
        <w:tc>
          <w:tcPr>
            <w:tcW w:w="4962" w:type="dxa"/>
          </w:tcPr>
          <w:p w:rsidR="005E2C74" w:rsidRPr="00014AE1" w:rsidRDefault="00AE1618" w:rsidP="00AE1618">
            <w:pPr>
              <w:rPr>
                <w:sz w:val="26"/>
                <w:szCs w:val="26"/>
                <w:lang w:val="lv-LV"/>
              </w:rPr>
            </w:pPr>
            <w:r>
              <w:rPr>
                <w:sz w:val="26"/>
                <w:szCs w:val="26"/>
                <w:lang w:val="lv-LV"/>
              </w:rPr>
              <w:t>Konts: LV47PARX0016356700001</w:t>
            </w:r>
          </w:p>
        </w:tc>
        <w:tc>
          <w:tcPr>
            <w:tcW w:w="4536" w:type="dxa"/>
          </w:tcPr>
          <w:p w:rsidR="005E2C74" w:rsidRPr="00014AE1" w:rsidRDefault="005E2C74" w:rsidP="00AA63F3">
            <w:pPr>
              <w:rPr>
                <w:sz w:val="26"/>
                <w:szCs w:val="26"/>
                <w:lang w:val="lv-LV"/>
              </w:rPr>
            </w:pPr>
            <w:r w:rsidRPr="00014AE1">
              <w:rPr>
                <w:sz w:val="26"/>
                <w:szCs w:val="26"/>
                <w:lang w:val="lv-LV"/>
              </w:rPr>
              <w:t>Konts: LV82NDEA0021800014010</w:t>
            </w:r>
          </w:p>
        </w:tc>
      </w:tr>
      <w:tr w:rsidR="005E2C74" w:rsidRPr="00014AE1" w:rsidTr="008D3B42">
        <w:tc>
          <w:tcPr>
            <w:tcW w:w="4962" w:type="dxa"/>
          </w:tcPr>
          <w:p w:rsidR="003D6101" w:rsidRDefault="00A4071B" w:rsidP="00AA63F3">
            <w:pPr>
              <w:pStyle w:val="Kjene"/>
              <w:tabs>
                <w:tab w:val="clear" w:pos="4153"/>
                <w:tab w:val="clear" w:pos="8306"/>
              </w:tabs>
              <w:rPr>
                <w:sz w:val="26"/>
                <w:szCs w:val="26"/>
                <w:lang w:val="lv-LV"/>
              </w:rPr>
            </w:pPr>
            <w:r>
              <w:rPr>
                <w:sz w:val="26"/>
                <w:szCs w:val="26"/>
                <w:lang w:val="lv-LV"/>
              </w:rPr>
              <w:t>Tālr</w:t>
            </w:r>
            <w:r w:rsidR="008D3B42">
              <w:rPr>
                <w:sz w:val="26"/>
                <w:szCs w:val="26"/>
                <w:lang w:val="lv-LV"/>
              </w:rPr>
              <w:t>unis:</w:t>
            </w:r>
            <w:r w:rsidR="00AE1618">
              <w:rPr>
                <w:sz w:val="26"/>
                <w:szCs w:val="26"/>
                <w:lang w:val="lv-LV"/>
              </w:rPr>
              <w:t xml:space="preserve"> 67025199</w:t>
            </w:r>
            <w:r>
              <w:rPr>
                <w:sz w:val="26"/>
                <w:szCs w:val="26"/>
                <w:lang w:val="lv-LV"/>
              </w:rPr>
              <w:t xml:space="preserve">; </w:t>
            </w:r>
            <w:r w:rsidR="00AE1618">
              <w:rPr>
                <w:sz w:val="26"/>
                <w:szCs w:val="26"/>
                <w:lang w:val="lv-LV"/>
              </w:rPr>
              <w:t>Fakss: 67025199</w:t>
            </w:r>
          </w:p>
          <w:p w:rsidR="00A4071B" w:rsidRDefault="00A4071B" w:rsidP="00AA63F3">
            <w:pPr>
              <w:pStyle w:val="Kjene"/>
              <w:tabs>
                <w:tab w:val="clear" w:pos="4153"/>
                <w:tab w:val="clear" w:pos="8306"/>
              </w:tabs>
              <w:rPr>
                <w:sz w:val="26"/>
                <w:szCs w:val="26"/>
                <w:lang w:val="lv-LV"/>
              </w:rPr>
            </w:pPr>
            <w:r>
              <w:rPr>
                <w:sz w:val="26"/>
                <w:szCs w:val="26"/>
                <w:lang w:val="lv-LV"/>
              </w:rPr>
              <w:t xml:space="preserve">Kontaktpersona: </w:t>
            </w:r>
            <w:r w:rsidR="00AE1618">
              <w:rPr>
                <w:sz w:val="26"/>
                <w:szCs w:val="26"/>
                <w:lang w:val="lv-LV"/>
              </w:rPr>
              <w:t xml:space="preserve">Roberts </w:t>
            </w:r>
            <w:proofErr w:type="spellStart"/>
            <w:r w:rsidR="00AE1618">
              <w:rPr>
                <w:sz w:val="26"/>
                <w:szCs w:val="26"/>
                <w:lang w:val="lv-LV"/>
              </w:rPr>
              <w:t>Aparjods</w:t>
            </w:r>
            <w:proofErr w:type="spellEnd"/>
          </w:p>
          <w:p w:rsidR="00560CEB" w:rsidRDefault="0037022B" w:rsidP="00560CEB">
            <w:pPr>
              <w:pStyle w:val="Kjene"/>
              <w:tabs>
                <w:tab w:val="clear" w:pos="4153"/>
                <w:tab w:val="clear" w:pos="8306"/>
              </w:tabs>
              <w:rPr>
                <w:sz w:val="26"/>
                <w:szCs w:val="26"/>
                <w:lang w:val="lv-LV"/>
              </w:rPr>
            </w:pPr>
            <w:hyperlink r:id="rId10" w:history="1">
              <w:r w:rsidR="00560CEB" w:rsidRPr="0081192E">
                <w:rPr>
                  <w:rStyle w:val="Hipersaite"/>
                  <w:sz w:val="26"/>
                  <w:szCs w:val="26"/>
                  <w:lang w:val="lv-LV"/>
                </w:rPr>
                <w:t>roberts.aparjods@bta.lv</w:t>
              </w:r>
            </w:hyperlink>
          </w:p>
          <w:p w:rsidR="00A4071B" w:rsidRPr="00014AE1" w:rsidRDefault="00FA2894" w:rsidP="00560CEB">
            <w:pPr>
              <w:pStyle w:val="Kjene"/>
              <w:tabs>
                <w:tab w:val="clear" w:pos="4153"/>
                <w:tab w:val="clear" w:pos="8306"/>
              </w:tabs>
              <w:rPr>
                <w:sz w:val="26"/>
                <w:szCs w:val="26"/>
                <w:lang w:val="lv-LV"/>
              </w:rPr>
            </w:pPr>
            <w:r>
              <w:rPr>
                <w:sz w:val="26"/>
                <w:szCs w:val="26"/>
                <w:lang w:val="lv-LV"/>
              </w:rPr>
              <w:t xml:space="preserve"> </w:t>
            </w:r>
          </w:p>
        </w:tc>
        <w:tc>
          <w:tcPr>
            <w:tcW w:w="4536" w:type="dxa"/>
          </w:tcPr>
          <w:p w:rsidR="005E2C74" w:rsidRPr="00014AE1" w:rsidRDefault="005E2C74" w:rsidP="00AA63F3">
            <w:pPr>
              <w:pStyle w:val="Kjene"/>
              <w:tabs>
                <w:tab w:val="clear" w:pos="4153"/>
                <w:tab w:val="clear" w:pos="8306"/>
              </w:tabs>
              <w:rPr>
                <w:sz w:val="26"/>
                <w:szCs w:val="26"/>
                <w:lang w:val="lv-LV"/>
              </w:rPr>
            </w:pPr>
            <w:r w:rsidRPr="00014AE1">
              <w:rPr>
                <w:sz w:val="26"/>
                <w:szCs w:val="26"/>
                <w:lang w:val="lv-LV"/>
              </w:rPr>
              <w:t>Tālr</w:t>
            </w:r>
            <w:r w:rsidR="008D3B42">
              <w:rPr>
                <w:sz w:val="26"/>
                <w:szCs w:val="26"/>
                <w:lang w:val="lv-LV"/>
              </w:rPr>
              <w:t xml:space="preserve">unis: </w:t>
            </w:r>
            <w:r w:rsidR="00314657">
              <w:rPr>
                <w:sz w:val="26"/>
                <w:szCs w:val="26"/>
                <w:lang w:val="lv-LV"/>
              </w:rPr>
              <w:t>670378</w:t>
            </w:r>
            <w:r w:rsidR="00314657" w:rsidRPr="00886F2A">
              <w:rPr>
                <w:sz w:val="26"/>
                <w:szCs w:val="26"/>
                <w:lang w:val="lv-LV"/>
              </w:rPr>
              <w:t>4</w:t>
            </w:r>
            <w:r w:rsidRPr="00886F2A">
              <w:rPr>
                <w:sz w:val="26"/>
                <w:szCs w:val="26"/>
                <w:lang w:val="lv-LV"/>
              </w:rPr>
              <w:t>9</w:t>
            </w:r>
            <w:r w:rsidRPr="00014AE1">
              <w:rPr>
                <w:sz w:val="26"/>
                <w:szCs w:val="26"/>
                <w:lang w:val="lv-LV"/>
              </w:rPr>
              <w:t>; Fakss: 67037895;</w:t>
            </w:r>
          </w:p>
          <w:p w:rsidR="005E2C74" w:rsidRPr="00014AE1" w:rsidRDefault="00FA2894" w:rsidP="00A0342B">
            <w:pPr>
              <w:pStyle w:val="Kjene"/>
              <w:tabs>
                <w:tab w:val="clear" w:pos="4153"/>
                <w:tab w:val="clear" w:pos="8306"/>
              </w:tabs>
              <w:jc w:val="both"/>
              <w:rPr>
                <w:sz w:val="26"/>
                <w:szCs w:val="26"/>
                <w:lang w:val="lv-LV"/>
              </w:rPr>
            </w:pPr>
            <w:r>
              <w:rPr>
                <w:sz w:val="26"/>
                <w:szCs w:val="26"/>
                <w:lang w:val="lv-LV"/>
              </w:rPr>
              <w:t>Kontaktpersona:</w:t>
            </w:r>
            <w:r w:rsidR="00A0342B">
              <w:t xml:space="preserve"> </w:t>
            </w:r>
            <w:r w:rsidR="00A0342B" w:rsidRPr="00A0342B">
              <w:rPr>
                <w:sz w:val="26"/>
                <w:szCs w:val="26"/>
                <w:lang w:val="lv-LV"/>
              </w:rPr>
              <w:t>Par līguma izpildi atbildīgā persona</w:t>
            </w:r>
            <w:r w:rsidR="00A0342B">
              <w:rPr>
                <w:sz w:val="26"/>
                <w:szCs w:val="26"/>
                <w:lang w:val="lv-LV"/>
              </w:rPr>
              <w:t xml:space="preserve"> Personāla nodaļas vietnieces </w:t>
            </w:r>
            <w:proofErr w:type="spellStart"/>
            <w:r w:rsidR="00A0342B">
              <w:rPr>
                <w:sz w:val="26"/>
                <w:szCs w:val="26"/>
                <w:lang w:val="lv-LV"/>
              </w:rPr>
              <w:t>p.i</w:t>
            </w:r>
            <w:proofErr w:type="spellEnd"/>
            <w:r w:rsidR="00A0342B">
              <w:rPr>
                <w:sz w:val="26"/>
                <w:szCs w:val="26"/>
                <w:lang w:val="lv-LV"/>
              </w:rPr>
              <w:t>.</w:t>
            </w:r>
            <w:r>
              <w:rPr>
                <w:sz w:val="26"/>
                <w:szCs w:val="26"/>
                <w:lang w:val="lv-LV"/>
              </w:rPr>
              <w:t xml:space="preserve"> </w:t>
            </w:r>
            <w:r w:rsidR="00AE1618">
              <w:rPr>
                <w:sz w:val="26"/>
                <w:szCs w:val="26"/>
                <w:lang w:val="lv-LV"/>
              </w:rPr>
              <w:t>Diāna Kotova</w:t>
            </w:r>
          </w:p>
          <w:p w:rsidR="00AE1618" w:rsidRDefault="003D6101" w:rsidP="00AA63F3">
            <w:pPr>
              <w:pStyle w:val="Kjene"/>
              <w:tabs>
                <w:tab w:val="clear" w:pos="4153"/>
                <w:tab w:val="clear" w:pos="8306"/>
              </w:tabs>
              <w:jc w:val="both"/>
              <w:rPr>
                <w:sz w:val="26"/>
                <w:szCs w:val="26"/>
              </w:rPr>
            </w:pPr>
            <w:r w:rsidRPr="00014AE1">
              <w:rPr>
                <w:sz w:val="26"/>
                <w:szCs w:val="26"/>
                <w:lang w:val="lv-LV"/>
              </w:rPr>
              <w:t>E-pasts:</w:t>
            </w:r>
            <w:r w:rsidR="00AE1618">
              <w:t xml:space="preserve"> </w:t>
            </w:r>
            <w:hyperlink r:id="rId11" w:history="1">
              <w:r w:rsidR="00560CEB" w:rsidRPr="0081192E">
                <w:rPr>
                  <w:rStyle w:val="Hipersaite"/>
                  <w:sz w:val="26"/>
                  <w:szCs w:val="26"/>
                </w:rPr>
                <w:t>Diana.Kotova@riga.lv</w:t>
              </w:r>
            </w:hyperlink>
          </w:p>
          <w:p w:rsidR="005E2C74" w:rsidRDefault="00FA2894" w:rsidP="00AA63F3">
            <w:pPr>
              <w:pStyle w:val="Kjene"/>
              <w:tabs>
                <w:tab w:val="clear" w:pos="4153"/>
                <w:tab w:val="clear" w:pos="8306"/>
              </w:tabs>
              <w:jc w:val="both"/>
              <w:rPr>
                <w:sz w:val="26"/>
                <w:szCs w:val="26"/>
                <w:lang w:val="lv-LV"/>
              </w:rPr>
            </w:pPr>
            <w:r w:rsidRPr="00AE1618">
              <w:rPr>
                <w:sz w:val="26"/>
                <w:szCs w:val="26"/>
                <w:lang w:val="lv-LV"/>
              </w:rPr>
              <w:t xml:space="preserve"> </w:t>
            </w:r>
          </w:p>
          <w:p w:rsidR="0014364A" w:rsidRPr="00014AE1" w:rsidRDefault="0014364A" w:rsidP="00AA63F3">
            <w:pPr>
              <w:pStyle w:val="Kjene"/>
              <w:tabs>
                <w:tab w:val="clear" w:pos="4153"/>
                <w:tab w:val="clear" w:pos="8306"/>
              </w:tabs>
              <w:jc w:val="both"/>
              <w:rPr>
                <w:sz w:val="26"/>
                <w:szCs w:val="26"/>
                <w:lang w:val="lv-LV"/>
              </w:rPr>
            </w:pPr>
          </w:p>
        </w:tc>
      </w:tr>
    </w:tbl>
    <w:p w:rsidR="00E65CBA" w:rsidRDefault="00A4071B">
      <w:pPr>
        <w:rPr>
          <w:sz w:val="26"/>
          <w:szCs w:val="26"/>
        </w:rPr>
      </w:pPr>
      <w:r>
        <w:rPr>
          <w:sz w:val="26"/>
          <w:szCs w:val="26"/>
        </w:rPr>
        <w:t xml:space="preserve">  </w:t>
      </w:r>
    </w:p>
    <w:p w:rsidR="000C18FD" w:rsidRPr="00014AE1" w:rsidRDefault="0014364A">
      <w:pPr>
        <w:rPr>
          <w:sz w:val="26"/>
          <w:szCs w:val="26"/>
        </w:rPr>
      </w:pPr>
      <w:r w:rsidRPr="00014AE1">
        <w:rPr>
          <w:sz w:val="26"/>
          <w:szCs w:val="26"/>
        </w:rPr>
        <w:t>_______________________</w:t>
      </w:r>
      <w:r w:rsidR="00A4071B">
        <w:rPr>
          <w:sz w:val="26"/>
          <w:szCs w:val="26"/>
        </w:rPr>
        <w:t xml:space="preserve">___                         </w:t>
      </w:r>
      <w:r w:rsidRPr="00014AE1">
        <w:rPr>
          <w:sz w:val="26"/>
          <w:szCs w:val="26"/>
        </w:rPr>
        <w:t>____________________________</w:t>
      </w:r>
    </w:p>
    <w:p w:rsidR="00E65CBA" w:rsidRDefault="00A4071B">
      <w:pPr>
        <w:rPr>
          <w:b/>
          <w:sz w:val="26"/>
          <w:szCs w:val="26"/>
        </w:rPr>
      </w:pPr>
      <w:r>
        <w:rPr>
          <w:b/>
          <w:sz w:val="26"/>
          <w:szCs w:val="26"/>
        </w:rPr>
        <w:tab/>
      </w:r>
      <w:r>
        <w:rPr>
          <w:b/>
          <w:sz w:val="26"/>
          <w:szCs w:val="26"/>
        </w:rPr>
        <w:tab/>
      </w:r>
      <w:proofErr w:type="spellStart"/>
      <w:r w:rsidR="00AE1618">
        <w:rPr>
          <w:b/>
          <w:sz w:val="26"/>
          <w:szCs w:val="26"/>
        </w:rPr>
        <w:t>E.Matveja</w:t>
      </w:r>
      <w:proofErr w:type="spellEnd"/>
      <w:r>
        <w:rPr>
          <w:b/>
          <w:sz w:val="26"/>
          <w:szCs w:val="26"/>
        </w:rPr>
        <w:tab/>
      </w:r>
      <w:r>
        <w:rPr>
          <w:b/>
          <w:sz w:val="26"/>
          <w:szCs w:val="26"/>
        </w:rPr>
        <w:tab/>
      </w:r>
      <w:r>
        <w:rPr>
          <w:b/>
          <w:sz w:val="26"/>
          <w:szCs w:val="26"/>
        </w:rPr>
        <w:tab/>
      </w:r>
      <w:r w:rsidR="00AE1618">
        <w:rPr>
          <w:b/>
          <w:sz w:val="26"/>
          <w:szCs w:val="26"/>
        </w:rPr>
        <w:tab/>
      </w:r>
      <w:r w:rsidR="00AE1618">
        <w:rPr>
          <w:b/>
          <w:sz w:val="26"/>
          <w:szCs w:val="26"/>
        </w:rPr>
        <w:tab/>
      </w:r>
      <w:r w:rsidR="00AE1618">
        <w:rPr>
          <w:b/>
          <w:sz w:val="26"/>
          <w:szCs w:val="26"/>
        </w:rPr>
        <w:tab/>
      </w:r>
      <w:proofErr w:type="spellStart"/>
      <w:r w:rsidR="00AE1618">
        <w:rPr>
          <w:b/>
          <w:sz w:val="26"/>
          <w:szCs w:val="26"/>
        </w:rPr>
        <w:t>A.Aronovs</w:t>
      </w:r>
      <w:proofErr w:type="spellEnd"/>
    </w:p>
    <w:sectPr w:rsidR="00E65CBA" w:rsidSect="00E65CBA">
      <w:headerReference w:type="default" r:id="rId12"/>
      <w:footerReference w:type="default" r:id="rId13"/>
      <w:headerReference w:type="first" r:id="rId14"/>
      <w:pgSz w:w="11906" w:h="16838"/>
      <w:pgMar w:top="96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EA" w:rsidRDefault="007A67EA" w:rsidP="00FD4307">
      <w:r>
        <w:separator/>
      </w:r>
    </w:p>
  </w:endnote>
  <w:endnote w:type="continuationSeparator" w:id="0">
    <w:p w:rsidR="007A67EA" w:rsidRDefault="007A67EA" w:rsidP="00FD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BA" w:rsidRDefault="00E65CBA">
    <w:pPr>
      <w:pStyle w:val="Kjene"/>
      <w:jc w:val="center"/>
    </w:pPr>
  </w:p>
  <w:p w:rsidR="00FD4307" w:rsidRDefault="00FD430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EA" w:rsidRDefault="007A67EA" w:rsidP="00FD4307">
      <w:r>
        <w:separator/>
      </w:r>
    </w:p>
  </w:footnote>
  <w:footnote w:type="continuationSeparator" w:id="0">
    <w:p w:rsidR="007A67EA" w:rsidRDefault="007A67EA" w:rsidP="00FD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42393"/>
      <w:docPartObj>
        <w:docPartGallery w:val="Page Numbers (Top of Page)"/>
        <w:docPartUnique/>
      </w:docPartObj>
    </w:sdtPr>
    <w:sdtEndPr/>
    <w:sdtContent>
      <w:p w:rsidR="00E65CBA" w:rsidRDefault="00E65CBA">
        <w:pPr>
          <w:pStyle w:val="Galvene"/>
          <w:jc w:val="center"/>
        </w:pPr>
        <w:r>
          <w:fldChar w:fldCharType="begin"/>
        </w:r>
        <w:r>
          <w:instrText>PAGE   \* MERGEFORMAT</w:instrText>
        </w:r>
        <w:r>
          <w:fldChar w:fldCharType="separate"/>
        </w:r>
        <w:r w:rsidR="0037022B" w:rsidRPr="0037022B">
          <w:rPr>
            <w:noProof/>
            <w:lang w:val="lv-LV"/>
          </w:rPr>
          <w:t>5</w:t>
        </w:r>
        <w:r>
          <w:fldChar w:fldCharType="end"/>
        </w:r>
      </w:p>
    </w:sdtContent>
  </w:sdt>
  <w:p w:rsidR="00E65CBA" w:rsidRDefault="00E65CB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BA" w:rsidRDefault="00E65CBA">
    <w:pPr>
      <w:pStyle w:val="Galvene"/>
      <w:jc w:val="center"/>
    </w:pPr>
  </w:p>
  <w:p w:rsidR="00E65CBA" w:rsidRDefault="00E65CB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E08"/>
    <w:multiLevelType w:val="multilevel"/>
    <w:tmpl w:val="E3C20FB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166"/>
        </w:tabs>
        <w:ind w:left="4166"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2D7256"/>
    <w:multiLevelType w:val="hybridMultilevel"/>
    <w:tmpl w:val="4066DA7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1E06F1F"/>
    <w:multiLevelType w:val="multilevel"/>
    <w:tmpl w:val="6F1E45B0"/>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7F249BD"/>
    <w:multiLevelType w:val="multilevel"/>
    <w:tmpl w:val="5126B470"/>
    <w:lvl w:ilvl="0">
      <w:start w:val="6"/>
      <w:numFmt w:val="decimal"/>
      <w:lvlText w:val="%1."/>
      <w:lvlJc w:val="left"/>
      <w:pPr>
        <w:ind w:left="525" w:hanging="525"/>
      </w:pPr>
      <w:rPr>
        <w:rFonts w:hint="default"/>
      </w:rPr>
    </w:lvl>
    <w:lvl w:ilvl="1">
      <w:start w:val="71"/>
      <w:numFmt w:val="decimal"/>
      <w:lvlText w:val="%1.%2."/>
      <w:lvlJc w:val="left"/>
      <w:pPr>
        <w:ind w:left="1571"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1A5A2327"/>
    <w:multiLevelType w:val="hybridMultilevel"/>
    <w:tmpl w:val="E4F0775C"/>
    <w:lvl w:ilvl="0" w:tplc="AA8C2C96">
      <w:start w:val="1"/>
      <w:numFmt w:val="bullet"/>
      <w:lvlText w:val="-"/>
      <w:lvlJc w:val="left"/>
      <w:pPr>
        <w:ind w:left="795" w:hanging="360"/>
      </w:pPr>
      <w:rPr>
        <w:rFonts w:ascii="Times New Roman" w:eastAsia="Times New Roman" w:hAnsi="Times New Roman" w:cs="Times New Roman" w:hint="default"/>
        <w:b/>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nsid w:val="1A64370D"/>
    <w:multiLevelType w:val="hybridMultilevel"/>
    <w:tmpl w:val="7B1EBC4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nsid w:val="1D590A3E"/>
    <w:multiLevelType w:val="multilevel"/>
    <w:tmpl w:val="569E6ABC"/>
    <w:lvl w:ilvl="0">
      <w:start w:val="1"/>
      <w:numFmt w:val="decimal"/>
      <w:lvlText w:val="%1."/>
      <w:lvlJc w:val="left"/>
      <w:pPr>
        <w:tabs>
          <w:tab w:val="num" w:pos="450"/>
        </w:tabs>
        <w:ind w:left="450" w:hanging="450"/>
      </w:pPr>
      <w:rPr>
        <w:rFonts w:hint="default"/>
      </w:rPr>
    </w:lvl>
    <w:lvl w:ilvl="1">
      <w:start w:val="1"/>
      <w:numFmt w:val="decimal"/>
      <w:pStyle w:val="Sarakstaaizzme"/>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124BB4"/>
    <w:multiLevelType w:val="hybridMultilevel"/>
    <w:tmpl w:val="D5A47630"/>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2B371B01"/>
    <w:multiLevelType w:val="multilevel"/>
    <w:tmpl w:val="6A8AC5A2"/>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950412"/>
    <w:multiLevelType w:val="multilevel"/>
    <w:tmpl w:val="B644DEAA"/>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97058D"/>
    <w:multiLevelType w:val="multilevel"/>
    <w:tmpl w:val="2EE69D28"/>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520BCA"/>
    <w:multiLevelType w:val="multilevel"/>
    <w:tmpl w:val="554CB7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8D5A16"/>
    <w:multiLevelType w:val="hybridMultilevel"/>
    <w:tmpl w:val="066CBC10"/>
    <w:lvl w:ilvl="0" w:tplc="0426000F">
      <w:start w:val="6"/>
      <w:numFmt w:val="decimal"/>
      <w:lvlText w:val="%1."/>
      <w:lvlJc w:val="left"/>
      <w:pPr>
        <w:ind w:left="720" w:hanging="360"/>
      </w:pPr>
      <w:rPr>
        <w:rFonts w:hint="default"/>
      </w:rPr>
    </w:lvl>
    <w:lvl w:ilvl="1" w:tplc="04260019">
      <w:start w:val="1"/>
      <w:numFmt w:val="lowerLetter"/>
      <w:lvlText w:val="%2."/>
      <w:lvlJc w:val="left"/>
      <w:pPr>
        <w:ind w:left="3196"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D328A4"/>
    <w:multiLevelType w:val="multilevel"/>
    <w:tmpl w:val="B8867D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sz w:val="26"/>
        <w:szCs w:val="2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E5D1E42"/>
    <w:multiLevelType w:val="multilevel"/>
    <w:tmpl w:val="EF96CF16"/>
    <w:lvl w:ilvl="0">
      <w:start w:val="6"/>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4F594B7C"/>
    <w:multiLevelType w:val="multilevel"/>
    <w:tmpl w:val="6400B14C"/>
    <w:lvl w:ilvl="0">
      <w:start w:val="5"/>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20144B1"/>
    <w:multiLevelType w:val="multilevel"/>
    <w:tmpl w:val="1A9E94DC"/>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66B199A"/>
    <w:multiLevelType w:val="multilevel"/>
    <w:tmpl w:val="554CB78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95C4E54"/>
    <w:multiLevelType w:val="multilevel"/>
    <w:tmpl w:val="7A1E5A5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7667BB"/>
    <w:multiLevelType w:val="multilevel"/>
    <w:tmpl w:val="2814D4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lang w:val="lv-LV"/>
      </w:rPr>
    </w:lvl>
    <w:lvl w:ilvl="2">
      <w:start w:val="1"/>
      <w:numFmt w:val="decimal"/>
      <w:lvlText w:val="%1.%2.%3."/>
      <w:lvlJc w:val="left"/>
      <w:pPr>
        <w:tabs>
          <w:tab w:val="num" w:pos="1004"/>
        </w:tabs>
        <w:ind w:left="1004"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12586C"/>
    <w:multiLevelType w:val="multilevel"/>
    <w:tmpl w:val="DC8C685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B70E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BE175A"/>
    <w:multiLevelType w:val="multilevel"/>
    <w:tmpl w:val="A12A402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color w:val="auto"/>
      </w:rPr>
    </w:lvl>
    <w:lvl w:ilvl="2">
      <w:start w:val="1"/>
      <w:numFmt w:val="decimal"/>
      <w:lvlText w:val="%1.%2.%3."/>
      <w:lvlJc w:val="left"/>
      <w:pPr>
        <w:ind w:left="1214" w:hanging="504"/>
      </w:pPr>
      <w:rPr>
        <w:rFonts w:hint="default"/>
        <w:b w:val="0"/>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1"/>
  </w:num>
  <w:num w:numId="3">
    <w:abstractNumId w:val="0"/>
  </w:num>
  <w:num w:numId="4">
    <w:abstractNumId w:val="10"/>
  </w:num>
  <w:num w:numId="5">
    <w:abstractNumId w:val="8"/>
  </w:num>
  <w:num w:numId="6">
    <w:abstractNumId w:val="12"/>
  </w:num>
  <w:num w:numId="7">
    <w:abstractNumId w:val="20"/>
  </w:num>
  <w:num w:numId="8">
    <w:abstractNumId w:val="17"/>
  </w:num>
  <w:num w:numId="9">
    <w:abstractNumId w:val="19"/>
  </w:num>
  <w:num w:numId="10">
    <w:abstractNumId w:val="18"/>
  </w:num>
  <w:num w:numId="11">
    <w:abstractNumId w:val="15"/>
  </w:num>
  <w:num w:numId="12">
    <w:abstractNumId w:val="21"/>
  </w:num>
  <w:num w:numId="13">
    <w:abstractNumId w:val="2"/>
  </w:num>
  <w:num w:numId="14">
    <w:abstractNumId w:val="16"/>
  </w:num>
  <w:num w:numId="15">
    <w:abstractNumId w:val="7"/>
  </w:num>
  <w:num w:numId="16">
    <w:abstractNumId w:val="5"/>
  </w:num>
  <w:num w:numId="17">
    <w:abstractNumId w:val="1"/>
  </w:num>
  <w:num w:numId="18">
    <w:abstractNumId w:val="6"/>
  </w:num>
  <w:num w:numId="19">
    <w:abstractNumId w:val="13"/>
  </w:num>
  <w:num w:numId="20">
    <w:abstractNumId w:val="4"/>
  </w:num>
  <w:num w:numId="21">
    <w:abstractNumId w:val="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74"/>
    <w:rsid w:val="00014AE1"/>
    <w:rsid w:val="00053FB4"/>
    <w:rsid w:val="0009101D"/>
    <w:rsid w:val="000A2273"/>
    <w:rsid w:val="000C18FD"/>
    <w:rsid w:val="000C4141"/>
    <w:rsid w:val="00100ECA"/>
    <w:rsid w:val="00120EE9"/>
    <w:rsid w:val="00130121"/>
    <w:rsid w:val="0014364A"/>
    <w:rsid w:val="001537F0"/>
    <w:rsid w:val="00154005"/>
    <w:rsid w:val="001921D3"/>
    <w:rsid w:val="001955CB"/>
    <w:rsid w:val="001963C1"/>
    <w:rsid w:val="001B226B"/>
    <w:rsid w:val="001B57B9"/>
    <w:rsid w:val="001D5C17"/>
    <w:rsid w:val="001F5992"/>
    <w:rsid w:val="001F5E49"/>
    <w:rsid w:val="002162B6"/>
    <w:rsid w:val="00225CFE"/>
    <w:rsid w:val="00233C93"/>
    <w:rsid w:val="00236F71"/>
    <w:rsid w:val="0026680D"/>
    <w:rsid w:val="002809E0"/>
    <w:rsid w:val="002D1C58"/>
    <w:rsid w:val="002D52A4"/>
    <w:rsid w:val="002E1BAA"/>
    <w:rsid w:val="002E2DF4"/>
    <w:rsid w:val="00314657"/>
    <w:rsid w:val="0032222A"/>
    <w:rsid w:val="00324B69"/>
    <w:rsid w:val="00324D8F"/>
    <w:rsid w:val="00336D4F"/>
    <w:rsid w:val="00345BA4"/>
    <w:rsid w:val="0037022B"/>
    <w:rsid w:val="0038235C"/>
    <w:rsid w:val="003C33E8"/>
    <w:rsid w:val="003C7F42"/>
    <w:rsid w:val="003D6101"/>
    <w:rsid w:val="003D79F7"/>
    <w:rsid w:val="003E1907"/>
    <w:rsid w:val="00411CAA"/>
    <w:rsid w:val="0041541A"/>
    <w:rsid w:val="00433803"/>
    <w:rsid w:val="00435DDC"/>
    <w:rsid w:val="004579E0"/>
    <w:rsid w:val="00471CAC"/>
    <w:rsid w:val="00475920"/>
    <w:rsid w:val="00476A65"/>
    <w:rsid w:val="004C042C"/>
    <w:rsid w:val="004D2669"/>
    <w:rsid w:val="004E277E"/>
    <w:rsid w:val="0054104E"/>
    <w:rsid w:val="005443DA"/>
    <w:rsid w:val="005449B8"/>
    <w:rsid w:val="005574B0"/>
    <w:rsid w:val="00560CEB"/>
    <w:rsid w:val="005C4A56"/>
    <w:rsid w:val="005C62FF"/>
    <w:rsid w:val="005D36C9"/>
    <w:rsid w:val="005E2C74"/>
    <w:rsid w:val="00614156"/>
    <w:rsid w:val="006142AA"/>
    <w:rsid w:val="00621C6D"/>
    <w:rsid w:val="00623C3B"/>
    <w:rsid w:val="006255A0"/>
    <w:rsid w:val="00657982"/>
    <w:rsid w:val="00682AA4"/>
    <w:rsid w:val="00687E37"/>
    <w:rsid w:val="006A5249"/>
    <w:rsid w:val="006D4186"/>
    <w:rsid w:val="006F5A4F"/>
    <w:rsid w:val="007210E6"/>
    <w:rsid w:val="007345B4"/>
    <w:rsid w:val="00735FE2"/>
    <w:rsid w:val="00743BAA"/>
    <w:rsid w:val="00754BBB"/>
    <w:rsid w:val="007660FE"/>
    <w:rsid w:val="007A67EA"/>
    <w:rsid w:val="007E2B31"/>
    <w:rsid w:val="007E5213"/>
    <w:rsid w:val="007E6487"/>
    <w:rsid w:val="007F156F"/>
    <w:rsid w:val="008028FB"/>
    <w:rsid w:val="00805DB2"/>
    <w:rsid w:val="0082474A"/>
    <w:rsid w:val="008463C8"/>
    <w:rsid w:val="00854702"/>
    <w:rsid w:val="0086213B"/>
    <w:rsid w:val="008675EB"/>
    <w:rsid w:val="00886F2A"/>
    <w:rsid w:val="008C3C4F"/>
    <w:rsid w:val="008C433A"/>
    <w:rsid w:val="008D3B42"/>
    <w:rsid w:val="008E72A6"/>
    <w:rsid w:val="00902466"/>
    <w:rsid w:val="009162DC"/>
    <w:rsid w:val="00942526"/>
    <w:rsid w:val="009612B8"/>
    <w:rsid w:val="00963D47"/>
    <w:rsid w:val="009662F4"/>
    <w:rsid w:val="009777C3"/>
    <w:rsid w:val="009B6C98"/>
    <w:rsid w:val="009B7385"/>
    <w:rsid w:val="009E15A9"/>
    <w:rsid w:val="009F6915"/>
    <w:rsid w:val="00A0342B"/>
    <w:rsid w:val="00A253F3"/>
    <w:rsid w:val="00A33B53"/>
    <w:rsid w:val="00A33CC6"/>
    <w:rsid w:val="00A4071B"/>
    <w:rsid w:val="00A43530"/>
    <w:rsid w:val="00A7124E"/>
    <w:rsid w:val="00A9052C"/>
    <w:rsid w:val="00AC7DF0"/>
    <w:rsid w:val="00AD5CEC"/>
    <w:rsid w:val="00AD6310"/>
    <w:rsid w:val="00AE1618"/>
    <w:rsid w:val="00AE34A8"/>
    <w:rsid w:val="00AF6050"/>
    <w:rsid w:val="00B01C09"/>
    <w:rsid w:val="00B33F56"/>
    <w:rsid w:val="00BC49FA"/>
    <w:rsid w:val="00BE469F"/>
    <w:rsid w:val="00C265B2"/>
    <w:rsid w:val="00C54699"/>
    <w:rsid w:val="00C66824"/>
    <w:rsid w:val="00CA247E"/>
    <w:rsid w:val="00CC0280"/>
    <w:rsid w:val="00CE7B20"/>
    <w:rsid w:val="00CF71E8"/>
    <w:rsid w:val="00D0328E"/>
    <w:rsid w:val="00D21955"/>
    <w:rsid w:val="00D2771D"/>
    <w:rsid w:val="00D51DD5"/>
    <w:rsid w:val="00D60307"/>
    <w:rsid w:val="00D67CBC"/>
    <w:rsid w:val="00D943C5"/>
    <w:rsid w:val="00D94FBA"/>
    <w:rsid w:val="00DA37F0"/>
    <w:rsid w:val="00DA6E1D"/>
    <w:rsid w:val="00DB2609"/>
    <w:rsid w:val="00DC15F1"/>
    <w:rsid w:val="00DD21AC"/>
    <w:rsid w:val="00E07DE1"/>
    <w:rsid w:val="00E25776"/>
    <w:rsid w:val="00E40B1B"/>
    <w:rsid w:val="00E40E42"/>
    <w:rsid w:val="00E43426"/>
    <w:rsid w:val="00E50FF4"/>
    <w:rsid w:val="00E61C1E"/>
    <w:rsid w:val="00E65CBA"/>
    <w:rsid w:val="00EA158B"/>
    <w:rsid w:val="00EA7B95"/>
    <w:rsid w:val="00EB5BC1"/>
    <w:rsid w:val="00EC073C"/>
    <w:rsid w:val="00ED5697"/>
    <w:rsid w:val="00EF3929"/>
    <w:rsid w:val="00F17C8F"/>
    <w:rsid w:val="00F17CF8"/>
    <w:rsid w:val="00F57BEC"/>
    <w:rsid w:val="00F84C71"/>
    <w:rsid w:val="00F96813"/>
    <w:rsid w:val="00FA2894"/>
    <w:rsid w:val="00FC705B"/>
    <w:rsid w:val="00FD4307"/>
    <w:rsid w:val="00FD500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E2C7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5E2C74"/>
    <w:pPr>
      <w:keepNext/>
      <w:jc w:val="center"/>
      <w:outlineLvl w:val="0"/>
    </w:pPr>
    <w:rPr>
      <w:b/>
      <w:bCs/>
      <w:sz w:val="20"/>
      <w:lang w:val="lv-LV"/>
    </w:rPr>
  </w:style>
  <w:style w:type="paragraph" w:styleId="Virsraksts2">
    <w:name w:val="heading 2"/>
    <w:basedOn w:val="Parasts"/>
    <w:next w:val="Parasts"/>
    <w:link w:val="Virsraksts2Rakstz"/>
    <w:qFormat/>
    <w:rsid w:val="005E2C74"/>
    <w:pPr>
      <w:keepNext/>
      <w:jc w:val="center"/>
      <w:outlineLvl w:val="1"/>
    </w:pPr>
    <w:rPr>
      <w:b/>
      <w:sz w:val="26"/>
      <w:szCs w:val="20"/>
      <w:lang w:val="lv-LV"/>
    </w:rPr>
  </w:style>
  <w:style w:type="paragraph" w:styleId="Virsraksts5">
    <w:name w:val="heading 5"/>
    <w:basedOn w:val="Parasts"/>
    <w:next w:val="Parasts"/>
    <w:link w:val="Virsraksts5Rakstz"/>
    <w:qFormat/>
    <w:rsid w:val="005E2C74"/>
    <w:pPr>
      <w:keepNext/>
      <w:jc w:val="both"/>
      <w:outlineLvl w:val="4"/>
    </w:pPr>
    <w:rPr>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E2C74"/>
    <w:rPr>
      <w:rFonts w:ascii="Times New Roman" w:eastAsia="Times New Roman" w:hAnsi="Times New Roman" w:cs="Times New Roman"/>
      <w:b/>
      <w:bCs/>
      <w:sz w:val="20"/>
      <w:szCs w:val="24"/>
    </w:rPr>
  </w:style>
  <w:style w:type="character" w:customStyle="1" w:styleId="Virsraksts2Rakstz">
    <w:name w:val="Virsraksts 2 Rakstz."/>
    <w:basedOn w:val="Noklusjumarindkopasfonts"/>
    <w:link w:val="Virsraksts2"/>
    <w:rsid w:val="005E2C74"/>
    <w:rPr>
      <w:rFonts w:ascii="Times New Roman" w:eastAsia="Times New Roman" w:hAnsi="Times New Roman" w:cs="Times New Roman"/>
      <w:b/>
      <w:sz w:val="26"/>
      <w:szCs w:val="20"/>
    </w:rPr>
  </w:style>
  <w:style w:type="character" w:customStyle="1" w:styleId="Virsraksts5Rakstz">
    <w:name w:val="Virsraksts 5 Rakstz."/>
    <w:basedOn w:val="Noklusjumarindkopasfonts"/>
    <w:link w:val="Virsraksts5"/>
    <w:rsid w:val="005E2C74"/>
    <w:rPr>
      <w:rFonts w:ascii="Times New Roman" w:eastAsia="Times New Roman" w:hAnsi="Times New Roman" w:cs="Times New Roman"/>
      <w:sz w:val="24"/>
      <w:szCs w:val="20"/>
    </w:rPr>
  </w:style>
  <w:style w:type="paragraph" w:styleId="Pamatteksts">
    <w:name w:val="Body Text"/>
    <w:basedOn w:val="Parasts"/>
    <w:link w:val="PamattekstsRakstz"/>
    <w:rsid w:val="005E2C74"/>
    <w:pPr>
      <w:jc w:val="both"/>
    </w:pPr>
    <w:rPr>
      <w:lang w:val="lv-LV"/>
    </w:rPr>
  </w:style>
  <w:style w:type="character" w:customStyle="1" w:styleId="PamattekstsRakstz">
    <w:name w:val="Pamatteksts Rakstz."/>
    <w:basedOn w:val="Noklusjumarindkopasfonts"/>
    <w:link w:val="Pamatteksts"/>
    <w:rsid w:val="005E2C74"/>
    <w:rPr>
      <w:rFonts w:ascii="Times New Roman" w:eastAsia="Times New Roman" w:hAnsi="Times New Roman" w:cs="Times New Roman"/>
      <w:sz w:val="24"/>
      <w:szCs w:val="24"/>
    </w:rPr>
  </w:style>
  <w:style w:type="paragraph" w:styleId="Kjene">
    <w:name w:val="footer"/>
    <w:basedOn w:val="Parasts"/>
    <w:link w:val="KjeneRakstz"/>
    <w:uiPriority w:val="99"/>
    <w:rsid w:val="005E2C74"/>
    <w:pPr>
      <w:tabs>
        <w:tab w:val="center" w:pos="4153"/>
        <w:tab w:val="right" w:pos="8306"/>
      </w:tabs>
    </w:pPr>
    <w:rPr>
      <w:sz w:val="20"/>
    </w:rPr>
  </w:style>
  <w:style w:type="character" w:customStyle="1" w:styleId="KjeneRakstz">
    <w:name w:val="Kājene Rakstz."/>
    <w:basedOn w:val="Noklusjumarindkopasfonts"/>
    <w:link w:val="Kjene"/>
    <w:uiPriority w:val="99"/>
    <w:rsid w:val="005E2C74"/>
    <w:rPr>
      <w:rFonts w:ascii="Times New Roman" w:eastAsia="Times New Roman" w:hAnsi="Times New Roman" w:cs="Times New Roman"/>
      <w:sz w:val="20"/>
      <w:szCs w:val="24"/>
      <w:lang w:val="en-GB"/>
    </w:rPr>
  </w:style>
  <w:style w:type="paragraph" w:styleId="Balonteksts">
    <w:name w:val="Balloon Text"/>
    <w:basedOn w:val="Parasts"/>
    <w:link w:val="BalontekstsRakstz"/>
    <w:uiPriority w:val="99"/>
    <w:semiHidden/>
    <w:unhideWhenUsed/>
    <w:rsid w:val="00D943C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43C5"/>
    <w:rPr>
      <w:rFonts w:ascii="Tahoma" w:eastAsia="Times New Roman" w:hAnsi="Tahoma" w:cs="Tahoma"/>
      <w:sz w:val="16"/>
      <w:szCs w:val="16"/>
      <w:lang w:val="en-GB"/>
    </w:rPr>
  </w:style>
  <w:style w:type="paragraph" w:styleId="Galvene">
    <w:name w:val="header"/>
    <w:basedOn w:val="Parasts"/>
    <w:link w:val="GalveneRakstz"/>
    <w:uiPriority w:val="99"/>
    <w:unhideWhenUsed/>
    <w:rsid w:val="00FD4307"/>
    <w:pPr>
      <w:tabs>
        <w:tab w:val="center" w:pos="4153"/>
        <w:tab w:val="right" w:pos="8306"/>
      </w:tabs>
    </w:pPr>
  </w:style>
  <w:style w:type="character" w:customStyle="1" w:styleId="GalveneRakstz">
    <w:name w:val="Galvene Rakstz."/>
    <w:basedOn w:val="Noklusjumarindkopasfonts"/>
    <w:link w:val="Galvene"/>
    <w:uiPriority w:val="99"/>
    <w:rsid w:val="00FD430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FA2894"/>
    <w:rPr>
      <w:color w:val="0000FF" w:themeColor="hyperlink"/>
      <w:u w:val="single"/>
    </w:rPr>
  </w:style>
  <w:style w:type="paragraph" w:styleId="Sarakstarindkopa">
    <w:name w:val="List Paragraph"/>
    <w:basedOn w:val="Parasts"/>
    <w:uiPriority w:val="34"/>
    <w:qFormat/>
    <w:rsid w:val="007F156F"/>
    <w:pPr>
      <w:ind w:left="720"/>
      <w:contextualSpacing/>
    </w:pPr>
  </w:style>
  <w:style w:type="paragraph" w:styleId="Sarakstaaizzme">
    <w:name w:val="List Bullet"/>
    <w:basedOn w:val="Parasts"/>
    <w:autoRedefine/>
    <w:rsid w:val="00F17CF8"/>
    <w:pPr>
      <w:numPr>
        <w:ilvl w:val="1"/>
        <w:numId w:val="18"/>
      </w:numPr>
      <w:tabs>
        <w:tab w:val="left" w:pos="567"/>
      </w:tabs>
      <w:jc w:val="both"/>
    </w:pPr>
    <w:rPr>
      <w:sz w:val="26"/>
      <w:szCs w:val="2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E2C7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5E2C74"/>
    <w:pPr>
      <w:keepNext/>
      <w:jc w:val="center"/>
      <w:outlineLvl w:val="0"/>
    </w:pPr>
    <w:rPr>
      <w:b/>
      <w:bCs/>
      <w:sz w:val="20"/>
      <w:lang w:val="lv-LV"/>
    </w:rPr>
  </w:style>
  <w:style w:type="paragraph" w:styleId="Virsraksts2">
    <w:name w:val="heading 2"/>
    <w:basedOn w:val="Parasts"/>
    <w:next w:val="Parasts"/>
    <w:link w:val="Virsraksts2Rakstz"/>
    <w:qFormat/>
    <w:rsid w:val="005E2C74"/>
    <w:pPr>
      <w:keepNext/>
      <w:jc w:val="center"/>
      <w:outlineLvl w:val="1"/>
    </w:pPr>
    <w:rPr>
      <w:b/>
      <w:sz w:val="26"/>
      <w:szCs w:val="20"/>
      <w:lang w:val="lv-LV"/>
    </w:rPr>
  </w:style>
  <w:style w:type="paragraph" w:styleId="Virsraksts5">
    <w:name w:val="heading 5"/>
    <w:basedOn w:val="Parasts"/>
    <w:next w:val="Parasts"/>
    <w:link w:val="Virsraksts5Rakstz"/>
    <w:qFormat/>
    <w:rsid w:val="005E2C74"/>
    <w:pPr>
      <w:keepNext/>
      <w:jc w:val="both"/>
      <w:outlineLvl w:val="4"/>
    </w:pPr>
    <w:rPr>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E2C74"/>
    <w:rPr>
      <w:rFonts w:ascii="Times New Roman" w:eastAsia="Times New Roman" w:hAnsi="Times New Roman" w:cs="Times New Roman"/>
      <w:b/>
      <w:bCs/>
      <w:sz w:val="20"/>
      <w:szCs w:val="24"/>
    </w:rPr>
  </w:style>
  <w:style w:type="character" w:customStyle="1" w:styleId="Virsraksts2Rakstz">
    <w:name w:val="Virsraksts 2 Rakstz."/>
    <w:basedOn w:val="Noklusjumarindkopasfonts"/>
    <w:link w:val="Virsraksts2"/>
    <w:rsid w:val="005E2C74"/>
    <w:rPr>
      <w:rFonts w:ascii="Times New Roman" w:eastAsia="Times New Roman" w:hAnsi="Times New Roman" w:cs="Times New Roman"/>
      <w:b/>
      <w:sz w:val="26"/>
      <w:szCs w:val="20"/>
    </w:rPr>
  </w:style>
  <w:style w:type="character" w:customStyle="1" w:styleId="Virsraksts5Rakstz">
    <w:name w:val="Virsraksts 5 Rakstz."/>
    <w:basedOn w:val="Noklusjumarindkopasfonts"/>
    <w:link w:val="Virsraksts5"/>
    <w:rsid w:val="005E2C74"/>
    <w:rPr>
      <w:rFonts w:ascii="Times New Roman" w:eastAsia="Times New Roman" w:hAnsi="Times New Roman" w:cs="Times New Roman"/>
      <w:sz w:val="24"/>
      <w:szCs w:val="20"/>
    </w:rPr>
  </w:style>
  <w:style w:type="paragraph" w:styleId="Pamatteksts">
    <w:name w:val="Body Text"/>
    <w:basedOn w:val="Parasts"/>
    <w:link w:val="PamattekstsRakstz"/>
    <w:rsid w:val="005E2C74"/>
    <w:pPr>
      <w:jc w:val="both"/>
    </w:pPr>
    <w:rPr>
      <w:lang w:val="lv-LV"/>
    </w:rPr>
  </w:style>
  <w:style w:type="character" w:customStyle="1" w:styleId="PamattekstsRakstz">
    <w:name w:val="Pamatteksts Rakstz."/>
    <w:basedOn w:val="Noklusjumarindkopasfonts"/>
    <w:link w:val="Pamatteksts"/>
    <w:rsid w:val="005E2C74"/>
    <w:rPr>
      <w:rFonts w:ascii="Times New Roman" w:eastAsia="Times New Roman" w:hAnsi="Times New Roman" w:cs="Times New Roman"/>
      <w:sz w:val="24"/>
      <w:szCs w:val="24"/>
    </w:rPr>
  </w:style>
  <w:style w:type="paragraph" w:styleId="Kjene">
    <w:name w:val="footer"/>
    <w:basedOn w:val="Parasts"/>
    <w:link w:val="KjeneRakstz"/>
    <w:uiPriority w:val="99"/>
    <w:rsid w:val="005E2C74"/>
    <w:pPr>
      <w:tabs>
        <w:tab w:val="center" w:pos="4153"/>
        <w:tab w:val="right" w:pos="8306"/>
      </w:tabs>
    </w:pPr>
    <w:rPr>
      <w:sz w:val="20"/>
    </w:rPr>
  </w:style>
  <w:style w:type="character" w:customStyle="1" w:styleId="KjeneRakstz">
    <w:name w:val="Kājene Rakstz."/>
    <w:basedOn w:val="Noklusjumarindkopasfonts"/>
    <w:link w:val="Kjene"/>
    <w:uiPriority w:val="99"/>
    <w:rsid w:val="005E2C74"/>
    <w:rPr>
      <w:rFonts w:ascii="Times New Roman" w:eastAsia="Times New Roman" w:hAnsi="Times New Roman" w:cs="Times New Roman"/>
      <w:sz w:val="20"/>
      <w:szCs w:val="24"/>
      <w:lang w:val="en-GB"/>
    </w:rPr>
  </w:style>
  <w:style w:type="paragraph" w:styleId="Balonteksts">
    <w:name w:val="Balloon Text"/>
    <w:basedOn w:val="Parasts"/>
    <w:link w:val="BalontekstsRakstz"/>
    <w:uiPriority w:val="99"/>
    <w:semiHidden/>
    <w:unhideWhenUsed/>
    <w:rsid w:val="00D943C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43C5"/>
    <w:rPr>
      <w:rFonts w:ascii="Tahoma" w:eastAsia="Times New Roman" w:hAnsi="Tahoma" w:cs="Tahoma"/>
      <w:sz w:val="16"/>
      <w:szCs w:val="16"/>
      <w:lang w:val="en-GB"/>
    </w:rPr>
  </w:style>
  <w:style w:type="paragraph" w:styleId="Galvene">
    <w:name w:val="header"/>
    <w:basedOn w:val="Parasts"/>
    <w:link w:val="GalveneRakstz"/>
    <w:uiPriority w:val="99"/>
    <w:unhideWhenUsed/>
    <w:rsid w:val="00FD4307"/>
    <w:pPr>
      <w:tabs>
        <w:tab w:val="center" w:pos="4153"/>
        <w:tab w:val="right" w:pos="8306"/>
      </w:tabs>
    </w:pPr>
  </w:style>
  <w:style w:type="character" w:customStyle="1" w:styleId="GalveneRakstz">
    <w:name w:val="Galvene Rakstz."/>
    <w:basedOn w:val="Noklusjumarindkopasfonts"/>
    <w:link w:val="Galvene"/>
    <w:uiPriority w:val="99"/>
    <w:rsid w:val="00FD430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FA2894"/>
    <w:rPr>
      <w:color w:val="0000FF" w:themeColor="hyperlink"/>
      <w:u w:val="single"/>
    </w:rPr>
  </w:style>
  <w:style w:type="paragraph" w:styleId="Sarakstarindkopa">
    <w:name w:val="List Paragraph"/>
    <w:basedOn w:val="Parasts"/>
    <w:uiPriority w:val="34"/>
    <w:qFormat/>
    <w:rsid w:val="007F156F"/>
    <w:pPr>
      <w:ind w:left="720"/>
      <w:contextualSpacing/>
    </w:pPr>
  </w:style>
  <w:style w:type="paragraph" w:styleId="Sarakstaaizzme">
    <w:name w:val="List Bullet"/>
    <w:basedOn w:val="Parasts"/>
    <w:autoRedefine/>
    <w:rsid w:val="00F17CF8"/>
    <w:pPr>
      <w:numPr>
        <w:ilvl w:val="1"/>
        <w:numId w:val="18"/>
      </w:numPr>
      <w:tabs>
        <w:tab w:val="left" w:pos="567"/>
      </w:tabs>
      <w:jc w:val="both"/>
    </w:pPr>
    <w:rPr>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a.Kotova@rig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berts.aparjods@bta.lv" TargetMode="External"/><Relationship Id="rId4" Type="http://schemas.microsoft.com/office/2007/relationships/stylesWithEffects" Target="stylesWithEffects.xml"/><Relationship Id="rId9" Type="http://schemas.openxmlformats.org/officeDocument/2006/relationships/hyperlink" Target="mailto:Roberts.aparjods@bta.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E65B-DAE1-4679-911D-956ED5F0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8439</Words>
  <Characters>4811</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Dzintra Petrena</cp:lastModifiedBy>
  <cp:revision>2</cp:revision>
  <cp:lastPrinted>2016-10-21T05:50:00Z</cp:lastPrinted>
  <dcterms:created xsi:type="dcterms:W3CDTF">2016-10-26T07:26:00Z</dcterms:created>
  <dcterms:modified xsi:type="dcterms:W3CDTF">2016-10-26T07:26:00Z</dcterms:modified>
</cp:coreProperties>
</file>