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A" w:rsidRDefault="00957B4D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574AF3" w:rsidRDefault="00957B4D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  <w:r w:rsidR="00E642E9">
        <w:rPr>
          <w:rFonts w:ascii="Times New Roman" w:hAnsi="Times New Roman"/>
          <w:i/>
          <w:spacing w:val="-13"/>
          <w:sz w:val="24"/>
          <w:szCs w:val="24"/>
          <w:lang w:eastAsia="en-US"/>
        </w:rPr>
        <w:t>2</w:t>
      </w:r>
      <w:r w:rsidR="00574AF3">
        <w:rPr>
          <w:rFonts w:ascii="Times New Roman" w:hAnsi="Times New Roman"/>
          <w:i/>
          <w:spacing w:val="-13"/>
          <w:sz w:val="24"/>
          <w:szCs w:val="24"/>
          <w:lang w:eastAsia="en-US"/>
        </w:rPr>
        <w:t>.pielikums</w:t>
      </w:r>
    </w:p>
    <w:p w:rsid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color w:val="auto"/>
          <w:spacing w:val="-13"/>
          <w:sz w:val="24"/>
          <w:szCs w:val="24"/>
          <w:lang w:eastAsia="en-US"/>
        </w:rPr>
      </w:pPr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Iepirkuma instrukcijai                                  </w:t>
      </w:r>
    </w:p>
    <w:p w:rsid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„Par virsjaku iegādi”</w:t>
      </w:r>
    </w:p>
    <w:p w:rsidR="00574AF3" w:rsidRDefault="00AE2314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>Nr.RPP</w:t>
      </w:r>
      <w:proofErr w:type="spellEnd"/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2016/19</w:t>
      </w:r>
      <w:bookmarkStart w:id="0" w:name="_GoBack"/>
      <w:bookmarkEnd w:id="0"/>
    </w:p>
    <w:p w:rsidR="00574AF3" w:rsidRP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</w:p>
    <w:p w:rsidR="00253E8A" w:rsidRDefault="00957B4D" w:rsidP="00574AF3">
      <w:pPr>
        <w:spacing w:after="287" w:line="265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TEHNISKĀ SPECIFIKĀCIJA</w:t>
      </w:r>
      <w:r w:rsidR="00574AF3">
        <w:rPr>
          <w:rFonts w:ascii="Times New Roman" w:eastAsia="Times New Roman" w:hAnsi="Times New Roman" w:cs="Times New Roman"/>
          <w:b/>
          <w:sz w:val="28"/>
        </w:rPr>
        <w:t xml:space="preserve"> – FINANŠU PIEDVĀJUMS</w:t>
      </w:r>
    </w:p>
    <w:p w:rsidR="00253E8A" w:rsidRDefault="00957B4D">
      <w:pPr>
        <w:spacing w:after="28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Iepirkuma priekšmets:</w:t>
      </w:r>
      <w:r w:rsidR="00390B4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Formas virsjaka</w:t>
      </w:r>
    </w:p>
    <w:p w:rsidR="00253E8A" w:rsidRDefault="00957B4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Vispārīgā informācija.</w:t>
      </w:r>
    </w:p>
    <w:p w:rsidR="00253E8A" w:rsidRDefault="00957B4D">
      <w:pPr>
        <w:spacing w:after="12" w:line="249" w:lineRule="auto"/>
        <w:ind w:left="10" w:right="134" w:hanging="10"/>
      </w:pPr>
      <w:r>
        <w:rPr>
          <w:rFonts w:ascii="Times New Roman" w:eastAsia="Times New Roman" w:hAnsi="Times New Roman" w:cs="Times New Roman"/>
          <w:sz w:val="28"/>
        </w:rPr>
        <w:t xml:space="preserve">Tehniskās specifikācijas priekšmets ir formas virsjaka. Jakas </w:t>
      </w:r>
      <w:r w:rsidR="00A84586">
        <w:rPr>
          <w:rFonts w:ascii="Times New Roman" w:eastAsia="Times New Roman" w:hAnsi="Times New Roman" w:cs="Times New Roman"/>
          <w:sz w:val="28"/>
        </w:rPr>
        <w:t>š</w:t>
      </w:r>
      <w:r>
        <w:rPr>
          <w:rFonts w:ascii="Times New Roman" w:eastAsia="Times New Roman" w:hAnsi="Times New Roman" w:cs="Times New Roman"/>
          <w:sz w:val="28"/>
        </w:rPr>
        <w:t>ūšana tiek veikta,</w:t>
      </w:r>
      <w:r w:rsidR="005F60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individuāli noņemot mērus katram darbiniekam.</w:t>
      </w:r>
    </w:p>
    <w:p w:rsidR="00253E8A" w:rsidRDefault="00957B4D">
      <w:pPr>
        <w:spacing w:after="310" w:line="249" w:lineRule="auto"/>
        <w:ind w:left="10" w:right="134" w:hanging="10"/>
      </w:pPr>
      <w:r>
        <w:rPr>
          <w:rFonts w:ascii="Times New Roman" w:eastAsia="Times New Roman" w:hAnsi="Times New Roman" w:cs="Times New Roman"/>
          <w:sz w:val="28"/>
        </w:rPr>
        <w:t>Visi izmēri norādīti 52 izmēr</w:t>
      </w:r>
      <w:r w:rsidR="005F6050">
        <w:rPr>
          <w:rFonts w:ascii="Times New Roman" w:eastAsia="Times New Roman" w:hAnsi="Times New Roman" w:cs="Times New Roman"/>
          <w:sz w:val="28"/>
        </w:rPr>
        <w:t>am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3E8A" w:rsidRDefault="00957B4D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Virsjaka. </w:t>
      </w:r>
    </w:p>
    <w:tbl>
      <w:tblPr>
        <w:tblStyle w:val="TableGrid"/>
        <w:tblW w:w="10548" w:type="dxa"/>
        <w:tblInd w:w="-2" w:type="dxa"/>
        <w:tblCellMar>
          <w:top w:w="68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8"/>
      </w:tblGrid>
      <w:tr w:rsidR="00253E8A" w:rsidTr="00A84586">
        <w:trPr>
          <w:trHeight w:val="754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Nr. p/k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Virsjakas elements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Virsjakas prasību apraksts</w:t>
            </w:r>
          </w:p>
        </w:tc>
      </w:tr>
      <w:tr w:rsidR="00253E8A" w:rsidTr="00A84586">
        <w:trPr>
          <w:trHeight w:val="623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Modeļa ārējā izskata apraksts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Taisna silueta,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blīvauduma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siltināta virsjaka ar sānu daļu,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divvīļu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piedurknēm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centrālo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ravējslēdža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5 spiedpog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aizdari.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Priekšdaļa ar vienu iegrieztu vertikālu krūšu kabatu kreisajā pusē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(traktora tipa) un līstīti 19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garumā un 2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,0+/-0,5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platumā gatavā veidā.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Līstītes virsējā daļa nošūta ar dekoratīvo (ripsa vai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matētas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ādas) lenti.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Sānu vertikālās līstīšu kabatas 19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>cm garu un 3.5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+/-0,5 cm platu līstīti g</w:t>
            </w:r>
            <w:r>
              <w:rPr>
                <w:rFonts w:ascii="Times New Roman" w:eastAsia="Times New Roman" w:hAnsi="Times New Roman" w:cs="Times New Roman"/>
                <w:sz w:val="28"/>
              </w:rPr>
              <w:t>atavā veidā.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Līstīte ir vidū nošūta ar dekoratīvo (ripsa vai 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matētas </w:t>
            </w:r>
            <w:r>
              <w:rPr>
                <w:rFonts w:ascii="Times New Roman" w:eastAsia="Times New Roman" w:hAnsi="Times New Roman" w:cs="Times New Roman"/>
                <w:sz w:val="28"/>
              </w:rPr>
              <w:t>ā</w:t>
            </w:r>
            <w:r w:rsidR="00170675">
              <w:rPr>
                <w:rFonts w:ascii="Times New Roman" w:eastAsia="Times New Roman" w:hAnsi="Times New Roman" w:cs="Times New Roman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</w:rPr>
              <w:t>as) lenti.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ir nostiprinātas un nošūtas ar dubulto dekoratīvo nošuvi.</w:t>
            </w:r>
            <w:r w:rsidR="00E512C3">
              <w:rPr>
                <w:rFonts w:ascii="Times New Roman" w:eastAsia="Times New Roman" w:hAnsi="Times New Roman" w:cs="Times New Roman"/>
                <w:sz w:val="28"/>
              </w:rPr>
              <w:t xml:space="preserve"> Kabatas aizdare ar vienu slēptu spiedpogu.</w:t>
            </w:r>
            <w:r w:rsidR="006017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divvīļu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piedurk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</w:rPr>
              <w:t>es.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 kreisās piedurknes emblēma.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oderes labajā un kreisajā priekšdaļā krūšu augstumā iestrādātas un iegrieztas kabatas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apšuvēm 16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>cm gatavā veidā.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Mugurdaļa ir taisna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sāndaļu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pārejošu no priekšdaļas.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8.5 cm plata.</w:t>
            </w:r>
            <w:r w:rsidR="006017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CD509A">
              <w:rPr>
                <w:rFonts w:ascii="Times New Roman" w:eastAsia="Times New Roman" w:hAnsi="Times New Roman" w:cs="Times New Roman"/>
                <w:sz w:val="28"/>
              </w:rPr>
              <w:t>Virsapkakle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ar vidū iestrādāt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atstarojoša materiāla </w:t>
            </w:r>
            <w:r>
              <w:rPr>
                <w:rFonts w:ascii="Times New Roman" w:eastAsia="Times New Roman" w:hAnsi="Times New Roman" w:cs="Times New Roman"/>
                <w:sz w:val="28"/>
              </w:rPr>
              <w:t>lenti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tumši pelēkā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</w:t>
            </w:r>
            <w:proofErr w:type="spellStart"/>
            <w:r w:rsidR="00A551F8">
              <w:rPr>
                <w:rFonts w:ascii="Times New Roman" w:eastAsia="Times New Roman" w:hAnsi="Times New Roman" w:cs="Times New Roman"/>
                <w:sz w:val="28"/>
              </w:rPr>
              <w:t>flīsa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auduma.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 plec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iem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uzpleči 1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gari un 4.5 cm plati,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piepogājami ar spiedpogu.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Virsjakas priekšdaļas un mugurdaļas plecu daļā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iestrādatas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slīpveida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 1.2.</w:t>
            </w:r>
          </w:p>
        </w:tc>
      </w:tr>
    </w:tbl>
    <w:p w:rsidR="00253E8A" w:rsidRDefault="00253E8A">
      <w:pPr>
        <w:spacing w:after="0"/>
        <w:ind w:left="9910" w:right="-1002"/>
      </w:pP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44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6869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Aizdare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2C79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 ir ar centrālo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5 spiedpogu aizdari.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Rāvējslēdzis</w:t>
            </w:r>
            <w:proofErr w:type="spellEnd"/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traktora tipa,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70 +/- 1 cm garš ar atveres darba platumu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aizdarē ir divas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ārējā un iekšējā.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Ārējā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84.0 +/-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X 7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0.5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liela,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ar slīpu apakšējo stūri,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atrodas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2.5+/-0,5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priekšdaļas centra un nosedz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ārpuses,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kā arī ir nošūta un nostiprināta ar 0.7 cm dekoratīvo nošuvi uz priekšdaļas kreisās daļas.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iestrādāta priekšdaļas labajā daļā kopā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rāvējsledža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labo daļu.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8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+/- 1 cm X 3 +/- 1 cm liela.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brīvā mala ir nošūta ar 0.7 cm dekoratīvo nošuvi.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Vir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sjakas aizdarei ir 5 spiedpogas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Spiedpogas ir nostiprinātas: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vienā pusē priekšdaļas labajā daļā 1.2 +/- 0.2 cm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rāvējsledža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otrā puse uz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ārejās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 w:rsidR="006C70C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Pirmā spiedpoga atrodas 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1.5+/-0,5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attāluma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ārejās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augšējās malas.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Otrā spiedpoga atrodas 8 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+/-0,5 </w:t>
            </w:r>
            <w:r>
              <w:rPr>
                <w:rFonts w:ascii="Times New Roman" w:eastAsia="Times New Roman" w:hAnsi="Times New Roman" w:cs="Times New Roman"/>
                <w:sz w:val="28"/>
              </w:rPr>
              <w:t>cm attālumā no pirmās.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Attālums starp pārējam spiedpogām ir 23.0 +/- 1 cm.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Visām spiedpogām centrs atrodas 2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ārējās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malas. Uz ārējās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attālums starp spiedpogām centrā ir nostiprināts un nošūts ar dubulto dekoratīvo nošuvi,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kuras sākums ir nostiprināts ar nostiprinājumiem.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Skat.zīm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1.1;1.2</w:t>
            </w:r>
          </w:p>
        </w:tc>
      </w:tr>
      <w:tr w:rsidR="00253E8A" w:rsidTr="00A84586">
        <w:trPr>
          <w:trHeight w:val="494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Krūšu kabata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3206DB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Priekšdaļa ar vienu iegrieztu krūšu kabatu kreisajā pusē,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cm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14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+/-1.0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apkakles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šuves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Virsjakai priekšdaļas kreisajā daļā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iestrādata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iegrie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>zta vertikāla kabata ar līstīti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pretskatu.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s līstīte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ir 19.0 X 2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+/- 0.5 cm liela.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līstītes virsējā redzamā daļa ir nošūta ar dekoratīvu 2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 ripsa lentu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(vai 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matētu </w:t>
            </w:r>
            <w:r>
              <w:rPr>
                <w:rFonts w:ascii="Times New Roman" w:eastAsia="Times New Roman" w:hAnsi="Times New Roman" w:cs="Times New Roman"/>
                <w:sz w:val="28"/>
              </w:rPr>
              <w:t>ādas sloksni)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krāsā.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atverē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starp līstīti un kabatas oderi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ir iestrādāts 17 +/- 1 cm garš traktora tipa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apakšējā daļa ir nostiprināta un nošūta ar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krustveida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diagonālām nošuvēm 2.0 X 2.0 cm.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Līstītes kabata ir nošūta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ar 0.2 +/- 0.1 cm platu nošuvi </w:t>
            </w:r>
            <w:r>
              <w:rPr>
                <w:rFonts w:ascii="Times New Roman" w:eastAsia="Times New Roman" w:hAnsi="Times New Roman" w:cs="Times New Roman"/>
                <w:sz w:val="28"/>
              </w:rPr>
              <w:t>no kabatas ieejas puses un ar platu 2 cm +/- 0.2 cm dekoratīvo nošuvi no otras puses.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dziļums ir 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>+/-2cm.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Ravējslēdzis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ripsa lente un kabatas odere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krasā. Kabatas odere PES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100%.Skat.zīm.1.1</w:t>
            </w:r>
          </w:p>
        </w:tc>
      </w:tr>
      <w:tr w:rsidR="00253E8A" w:rsidTr="00A84586">
        <w:trPr>
          <w:trHeight w:val="107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Sānu kabatas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Jakai ir divas līstīšu vertikālas 3.5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X 19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kabatas ar pretskatu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Uz līstītes virsējās redzamās daļas </w:t>
            </w:r>
          </w:p>
          <w:p w:rsidR="00253E8A" w:rsidRDefault="00957B4D" w:rsidP="00A84586">
            <w:pPr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vidū ir iestrādāta </w:t>
            </w:r>
          </w:p>
        </w:tc>
      </w:tr>
    </w:tbl>
    <w:p w:rsidR="00253E8A" w:rsidRDefault="00957B4D">
      <w:pPr>
        <w:spacing w:after="0"/>
        <w:ind w:left="-1136" w:right="14"/>
      </w:pPr>
      <w:r>
        <w:br w:type="page"/>
      </w: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36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2042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/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/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cm +/- 0.2 cm plata dekoratīva lenta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(vai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matētas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ādas sloksne) </w:t>
            </w:r>
            <w:proofErr w:type="spellStart"/>
            <w:r w:rsidR="008A3EEB"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krāsā </w:t>
            </w:r>
            <w:r>
              <w:rPr>
                <w:rFonts w:ascii="Times New Roman" w:eastAsia="Times New Roman" w:hAnsi="Times New Roman" w:cs="Times New Roman"/>
                <w:sz w:val="28"/>
              </w:rPr>
              <w:t>un nošūta ar 0.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šuvi.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 pa perimetru ir nošūtas ar dubulto dekoratīvo nošuvi.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dziļums ir 21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cm+/-2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Ripsa lenta,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odere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krāsā. Kabatas oderes audums – PES 100%.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Skat.zīm.1.1;1.2</w:t>
            </w:r>
          </w:p>
        </w:tc>
      </w:tr>
      <w:tr w:rsidR="00253E8A" w:rsidRPr="00595FBB" w:rsidTr="00A84586">
        <w:trPr>
          <w:trHeight w:val="333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Piedurknes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595FBB" w:rsidRDefault="00957B4D" w:rsidP="0058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Iešūtas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divvīļu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piedurknes.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Elkoņvīle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dūrgali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nošūti ar dekoratīvo dubulto nošuvi.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Piedurknes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dūrgalu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nolocījums ir 3 cm +/- 0.5 cm gatavā veidā.</w:t>
            </w:r>
            <w:r w:rsid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Uz kreisās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virspiedurknes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vidū 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 +/- 1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 attālumā no pleca vīles uzšūta 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Rīgas p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ašvaldības policijas emblēma 9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  X 10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86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cm: 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>emblēmas malas apšūtas ar 3-4mm dzeltenu diegu (PANTONE 012C), ģerbonī izmantoti dzeltenas krāsas (krāsa -PANTONE 012C) un karmīnsarkanas krāsas (PANTONE 202C) diegi. Emblēma izgatavota no melnas krāsas dublēta auduma, emblēmas kvalitāti nodrošina ražošanas procesā izmantotie kvalitatīvie poliestera un metalizētie dieg</w:t>
            </w:r>
            <w:r w:rsidR="005860AE">
              <w:rPr>
                <w:rFonts w:ascii="Times New Roman" w:hAnsi="Times New Roman" w:cs="Times New Roman"/>
                <w:sz w:val="28"/>
                <w:szCs w:val="28"/>
              </w:rPr>
              <w:t>i, kas saglabā savas īpašības (krāsu, struktūru, spīdumu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>) pēc vairākkārtējas izstrādājuma kopšanas.</w:t>
            </w:r>
            <w:r w:rsidR="00646778">
              <w:rPr>
                <w:rFonts w:ascii="Times New Roman" w:hAnsi="Times New Roman" w:cs="Times New Roman"/>
                <w:sz w:val="28"/>
                <w:szCs w:val="28"/>
              </w:rPr>
              <w:t xml:space="preserve"> Ar emblēmām nodrošina Pasūtītājs. 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Skat.zīm.1.5.</w:t>
            </w:r>
          </w:p>
        </w:tc>
      </w:tr>
      <w:tr w:rsidR="00253E8A" w:rsidTr="00A84586">
        <w:trPr>
          <w:trHeight w:val="181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Uzpleči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5860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Uz plecu vīlēm uzšūti uzpleči – 1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 +/- 0.5 cm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X 4.5 +/- 0.2 cm ar spiedpogām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uzpleča garums līdz spiedpogas vidum 11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Uzpleča viens gals iestrādāts piedurknes vīlē,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otrs 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</w:rPr>
              <w:t>strādāts trīsstūra formā.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Slēpta spiedpoga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estrādāta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uz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apakšējās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auduma kārtas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Uzpleči nošūti ar 1.0 – 1.5 mm nošuvi.Skat.zīm.1.1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, (visos zīmējumos norādīta uzpleča slēptās spiedpogas atrašanās vieta).</w:t>
            </w:r>
          </w:p>
        </w:tc>
      </w:tr>
      <w:tr w:rsidR="00253E8A" w:rsidTr="00A84586">
        <w:trPr>
          <w:trHeight w:val="204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Apkakle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4A9" w:rsidRDefault="00957B4D" w:rsidP="00074A92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8.5 cm +/- 0.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 cm plata gatavā veidā.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Virsapkaklē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horizontāli vidū ir iestrādāta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atstarojoša materiāla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lente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tumši pelēkā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3.0+/- 0.2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platumā un nošūta ar dekoratīvo 0.1 cm nošuvi.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no </w:t>
            </w:r>
            <w:proofErr w:type="spellStart"/>
            <w:r w:rsidR="005464A9">
              <w:rPr>
                <w:rFonts w:ascii="Times New Roman" w:eastAsia="Times New Roman" w:hAnsi="Times New Roman" w:cs="Times New Roman"/>
                <w:sz w:val="28"/>
              </w:rPr>
              <w:t>flīsa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aud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uma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galos apstrādāta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detaļām 8.5 cm +/- 0.5 cm X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3.0+/- 0.5 cm.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Skat.zīm.1.4</w:t>
            </w:r>
          </w:p>
        </w:tc>
      </w:tr>
      <w:tr w:rsidR="00253E8A" w:rsidTr="00A84586">
        <w:trPr>
          <w:trHeight w:val="333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Priekšdaļa un mugurdaļa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Priekšdaļa un mugurdaļa taisna ar vienu sānu daļu (bez sānu vīles) un reljefiem nošūtiem ar dubulto dekoratīvo nošuvi.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Plecu daļa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ām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un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slīpveida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reljefiem,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nošūtiem ar 0.7 +/- 0.2 cm platu nošuvi.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labajā priekšdaļā piešūta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860AE">
              <w:rPr>
                <w:rFonts w:ascii="Times New Roman" w:eastAsia="Times New Roman" w:hAnsi="Times New Roman" w:cs="Times New Roman"/>
                <w:sz w:val="28"/>
              </w:rPr>
              <w:t>līplentas</w:t>
            </w:r>
            <w:proofErr w:type="spellEnd"/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5860AE">
              <w:rPr>
                <w:rFonts w:ascii="Times New Roman" w:eastAsia="Times New Roman" w:hAnsi="Times New Roman" w:cs="Times New Roman"/>
                <w:sz w:val="28"/>
              </w:rPr>
              <w:t>velkoro</w:t>
            </w:r>
            <w:proofErr w:type="spellEnd"/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) mīkstā pamatne, </w:t>
            </w: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.0+/- 0.5 cm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3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ārējās sl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oksnes malas (piepogātā veidā). 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Lentas garums 7.5 +/- 0.2 cm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platums 2.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+/- 0.2 cm.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Līplente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melnā  krāsā.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Virsjakas apakšmalas nolocījums ir 3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.0+/- 0.5 cm </w:t>
            </w:r>
            <w:r>
              <w:rPr>
                <w:rFonts w:ascii="Times New Roman" w:eastAsia="Times New Roman" w:hAnsi="Times New Roman" w:cs="Times New Roman"/>
                <w:sz w:val="28"/>
              </w:rPr>
              <w:t>gatavā veidā un nostiprināts ar dubulto dekoratīvo nošuvi.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Skat.zīm.1.1;1.3</w:t>
            </w:r>
          </w:p>
        </w:tc>
      </w:tr>
    </w:tbl>
    <w:p w:rsidR="00253E8A" w:rsidRDefault="00957B4D">
      <w:pPr>
        <w:spacing w:after="0"/>
        <w:ind w:left="-1136" w:right="14"/>
      </w:pPr>
      <w:r>
        <w:br w:type="page"/>
      </w: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26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3652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Oderes iekšējā apstrāde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3206DB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Jakas oderes labajā un kreisajā priekšdaļā krūšu augstumā uzšūtas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sloksnes 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8.5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+/- 1 cm platumā,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kur iestrādātas grieztas kabatas ar divām apšuvēm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 cm +/- 1 cm X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un spirālveida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dziļums ir 20 +/- 1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cm.Virsjakas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odere apstrādāta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kura nostepēta ar 0.1 cm nošuvi.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Oderes apakšējā daļa no jostas līmeņa ir nostepēta.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Vidukļa lī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menī ir iestrādāta tuneļa atvere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kurā ievilkta gumijas aukla ar ierobežotājiem un plastmasas uzgaļiem,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platuma regulēšanai.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Pretī jostai iestrādāta metāla atvere auklas iziešanai.</w:t>
            </w:r>
          </w:p>
          <w:p w:rsidR="00253E8A" w:rsidRDefault="00957B4D" w:rsidP="003206D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iestrādāta pakaramā cilpa.Skat.zīm.1.6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139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8"/>
              </w:rPr>
              <w:t>2.10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Apakšmala.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Dūrgali</w:t>
            </w:r>
            <w:proofErr w:type="spellEnd"/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CD509A">
            <w:r>
              <w:rPr>
                <w:rFonts w:ascii="Times New Roman" w:eastAsia="Times New Roman" w:hAnsi="Times New Roman" w:cs="Times New Roman"/>
                <w:sz w:val="28"/>
              </w:rPr>
              <w:t>Virsjakas apakšmalas nolocījums ir 3 +/- 0.5 cm gatavā veidā.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Dūrgalu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nolocījums ir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3.0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+/- 0.5 cm gatavā veidā un nošūti ar 2.5 cm platu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dubultnošuvi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Skat.zīm.1.1</w:t>
            </w:r>
          </w:p>
        </w:tc>
      </w:tr>
      <w:tr w:rsidR="00253E8A" w:rsidTr="00A84586">
        <w:trPr>
          <w:trHeight w:val="379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Virsdrānas audums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3C0437" w:rsidRDefault="00957B4D" w:rsidP="00DE28EC">
            <w:pPr>
              <w:spacing w:line="238" w:lineRule="auto"/>
              <w:jc w:val="both"/>
              <w:rPr>
                <w:color w:val="FF0000"/>
              </w:rPr>
            </w:pP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Melnas krāsas sintētisko šķiedru 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blīvaudums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0568D9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Audumam jābūt 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mazburzīgam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, iz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turīgam, mīkstam pēc taustes,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bez spīduma.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Krāsojuma noturība pret slapjo berzi 2 – 3 balles,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pret sauso berzi 3 – 4 balles.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pret sviedru ietekm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i (skābes šķīdums 3 – 4 balles)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Ķīmiski apstrādāts pret raušanos.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Mazgāšanas maksimālā temperatūra ir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 grādi.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Audums ir izturīgs pret sastiepumu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(pamats – 16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0N,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audi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10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50N),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pārrā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vumu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(pamats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75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N,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audi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65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N) un berzi.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Audumam jābūt noturīgam pret ķīmisko tīrīšanu un ūdens iedarbību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(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max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3%)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 masa – 2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0g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/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m2 +/- 10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g.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 kreisā puse ir dekatēta pret siltās starplikas migr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ēšanu. Jāiesniedz auduma paraugs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: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1.0 X 1.0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 un auduma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ražotāja tehniskais raksturojums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</w:tr>
      <w:tr w:rsidR="00253E8A" w:rsidTr="00A84586">
        <w:trPr>
          <w:trHeight w:val="268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Oderdrāna</w:t>
            </w:r>
            <w:proofErr w:type="spellEnd"/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CD509A" w:rsidRDefault="00957B4D" w:rsidP="00A84586">
            <w:pPr>
              <w:spacing w:line="238" w:lineRule="auto"/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Poliestera audums melnā 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vai tumšā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krāsā ar 1|1 audekla pinumu.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Vi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rsmas blīvums 60 +/- 5 (g | m2)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Izmēra stabilitāte šķēros un audos &lt; </w:t>
            </w:r>
          </w:p>
          <w:p w:rsidR="00253E8A" w:rsidRPr="00CD509A" w:rsidRDefault="00957B4D" w:rsidP="00A84586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3%.</w:t>
            </w:r>
          </w:p>
          <w:p w:rsidR="00253E8A" w:rsidRPr="00CD509A" w:rsidRDefault="00957B4D" w:rsidP="00A84586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Termiskā noturība šķēros un audos &lt; 1.5 %.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slapjā un sausā berzē pret sviedru ietekmi 3 – 4 balles,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pret mazgāšanu.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Odere dekatēta,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lai nebūtu iespējama siltās starplikas migrēšana.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100 % poliestera audekls izmantots arī kabatas oderes detaļām.</w:t>
            </w:r>
            <w:r w:rsidR="003206DB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Jāiesniedz auduma paraugs:1.0 X 1.0m un auduma ražotāja tehniskais raksturojums.</w:t>
            </w:r>
          </w:p>
        </w:tc>
      </w:tr>
      <w:tr w:rsidR="00253E8A" w:rsidTr="00A84586">
        <w:trPr>
          <w:trHeight w:val="107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Siltā starplika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CD509A" w:rsidRDefault="00957B4D" w:rsidP="00CD509A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Neausts audekls – tekstilizstrādājums 100 % poliesters</w:t>
            </w:r>
            <w:r w:rsid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Blīvums 90 g | m2 – 110 g | m2.</w:t>
            </w:r>
            <w:r w:rsidR="00A84586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Starplikas biezums no 0.5 līdz 0.7 cm.</w:t>
            </w:r>
            <w:r w:rsidR="00A84586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Apstrādāts pret migrēšanu un </w:t>
            </w:r>
            <w:proofErr w:type="spellStart"/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pilinga</w:t>
            </w:r>
            <w:proofErr w:type="spellEnd"/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izveidi.</w:t>
            </w:r>
            <w:r w:rsidR="003206D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Jāiesniedz </w:t>
            </w:r>
            <w:r w:rsidR="005860AE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auduma paraugs:1.0 X 1.0m un </w:t>
            </w:r>
            <w:r w:rsidR="003206DB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auduma ražotāja tehniskais raksturojums.</w:t>
            </w:r>
          </w:p>
        </w:tc>
      </w:tr>
      <w:tr w:rsidR="00253E8A" w:rsidTr="00A84586">
        <w:trPr>
          <w:trHeight w:val="43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5860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 sastāv no spraudeņa daļas un ligzdas daļas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, melnā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53E8A" w:rsidRDefault="00957B4D" w:rsidP="00A84586">
      <w:pPr>
        <w:spacing w:after="0"/>
        <w:ind w:left="-1136" w:right="14"/>
        <w:jc w:val="both"/>
      </w:pPr>
      <w:r>
        <w:br w:type="page"/>
      </w:r>
    </w:p>
    <w:tbl>
      <w:tblPr>
        <w:tblStyle w:val="TableGrid"/>
        <w:tblW w:w="10668" w:type="dxa"/>
        <w:tblInd w:w="-2" w:type="dxa"/>
        <w:tblCellMar>
          <w:top w:w="68" w:type="dxa"/>
          <w:left w:w="56" w:type="dxa"/>
        </w:tblCellMar>
        <w:tblLook w:val="04A0" w:firstRow="1" w:lastRow="0" w:firstColumn="1" w:lastColumn="0" w:noHBand="0" w:noVBand="1"/>
      </w:tblPr>
      <w:tblGrid>
        <w:gridCol w:w="834"/>
        <w:gridCol w:w="1797"/>
        <w:gridCol w:w="8037"/>
      </w:tblGrid>
      <w:tr w:rsidR="00253E8A" w:rsidTr="00A84586">
        <w:trPr>
          <w:trHeight w:val="1086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 w:rsidP="00A84586">
            <w:pPr>
              <w:jc w:val="both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 w:rsidP="00A84586">
            <w:pPr>
              <w:jc w:val="both"/>
            </w:pP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5860AE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Spiedpogas s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praudeņa virsmas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diametrs ir 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>2.0+/- 0.2 cm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Pilns rāviena spēks atverei uz diametru ir 15 +/- 7 N.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Svars 1 kg / 1000 </w:t>
            </w:r>
            <w:proofErr w:type="spellStart"/>
            <w:r w:rsidR="00957B4D">
              <w:rPr>
                <w:rFonts w:ascii="Times New Roman" w:eastAsia="Times New Roman" w:hAnsi="Times New Roman" w:cs="Times New Roman"/>
                <w:sz w:val="28"/>
              </w:rPr>
              <w:t>gb</w:t>
            </w:r>
            <w:proofErr w:type="spellEnd"/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Spiedpogām jābūt oksidētām,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matētām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vai melninātām.</w:t>
            </w:r>
          </w:p>
        </w:tc>
      </w:tr>
      <w:tr w:rsidR="00253E8A" w:rsidTr="00A84586">
        <w:trPr>
          <w:trHeight w:val="295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Izmantoti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metāla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ar automātisko slīdņu fiksāciju.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Slēdžu garums ir 70 cm aizdarei un 17 cm krūšu kabatai.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Ar darba atveri </w:t>
            </w:r>
          </w:p>
          <w:p w:rsidR="005860AE" w:rsidRDefault="003C0437" w:rsidP="00A84586">
            <w:pPr>
              <w:spacing w:line="238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0.7 cm (traktora tipa)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53E8A" w:rsidRDefault="00957B4D" w:rsidP="00A84586">
            <w:pPr>
              <w:spacing w:line="238" w:lineRule="auto"/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Oderes kab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atām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izmantoti divi </w:t>
            </w:r>
            <w:r w:rsidR="009A11DB">
              <w:rPr>
                <w:rFonts w:ascii="Times New Roman" w:eastAsia="Times New Roman" w:hAnsi="Times New Roman" w:cs="Times New Roman"/>
                <w:sz w:val="28"/>
              </w:rPr>
              <w:t xml:space="preserve">plastmasas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spirālveida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 cm gari ar metāla rokturi,</w:t>
            </w:r>
            <w:r w:rsidR="00977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A11DB">
              <w:rPr>
                <w:rFonts w:ascii="Times New Roman" w:eastAsia="Times New Roman" w:hAnsi="Times New Roman" w:cs="Times New Roman"/>
                <w:sz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>zturīgu pret koroziju.</w:t>
            </w:r>
            <w:r w:rsidR="00977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A11DB"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 w:rsidR="009A11DB">
              <w:rPr>
                <w:rFonts w:ascii="Times New Roman" w:eastAsia="Times New Roman" w:hAnsi="Times New Roman" w:cs="Times New Roman"/>
                <w:sz w:val="28"/>
              </w:rPr>
              <w:t xml:space="preserve"> ir izgatavoti no augstas klases poliamīda zobiņiem. Visiem </w:t>
            </w:r>
            <w:proofErr w:type="spellStart"/>
            <w:r w:rsidR="009A11DB">
              <w:rPr>
                <w:rFonts w:ascii="Times New Roman" w:eastAsia="Times New Roman" w:hAnsi="Times New Roman" w:cs="Times New Roman"/>
                <w:sz w:val="28"/>
              </w:rPr>
              <w:t>rāvējslē</w:t>
            </w:r>
            <w:r>
              <w:rPr>
                <w:rFonts w:ascii="Times New Roman" w:eastAsia="Times New Roman" w:hAnsi="Times New Roman" w:cs="Times New Roman"/>
                <w:sz w:val="28"/>
              </w:rPr>
              <w:t>džiem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zobeģe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piemērotā krāsā.</w:t>
            </w:r>
          </w:p>
          <w:p w:rsidR="00253E8A" w:rsidRDefault="00253E8A" w:rsidP="00A84586">
            <w:pPr>
              <w:jc w:val="both"/>
            </w:pPr>
          </w:p>
        </w:tc>
      </w:tr>
      <w:tr w:rsidR="00253E8A" w:rsidTr="00A84586">
        <w:trPr>
          <w:trHeight w:val="3354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Diegi.</w:t>
            </w:r>
            <w:r w:rsidR="00C248C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Vīles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Jālieto piemērotas krāsas poliestera diegi:</w:t>
            </w:r>
          </w:p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 N (80 – 120)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Apdiegšanai 220 N</w:t>
            </w:r>
          </w:p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Visām redzamajām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griezummalām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jābūt apdiegtām.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Visu savienojošo šuvju galiem jābūt nostiprinātiem.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Vīļu un šuvju fizikāli mehāniskajām īpašībām jāatbilst virsdrānas elastībai.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Šuvēs nedrīkst rasties defekti,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savilkumi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caurcirtumi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Visu atveru vai pavērumu vīļu gali jānostiprina ar šķērsām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stipršuvēm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Dūriena biezums – 4 X 1.0 cm.</w:t>
            </w:r>
          </w:p>
        </w:tc>
      </w:tr>
      <w:tr w:rsidR="00253E8A" w:rsidTr="00A84586">
        <w:trPr>
          <w:trHeight w:val="1086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Kvalitātes prasības virsjakai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Kopjamības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izikāli mehāniskās ilgizturības </w:t>
            </w:r>
            <w:r>
              <w:rPr>
                <w:rFonts w:ascii="Times New Roman" w:eastAsia="Times New Roman" w:hAnsi="Times New Roman" w:cs="Times New Roman"/>
                <w:sz w:val="28"/>
              </w:rPr>
              <w:t>un krāsnoturības īpašībām jāatbilst pienācīgās kvalitātes līmenim visu reglamentā noteikto lietošanas laiku.</w:t>
            </w:r>
          </w:p>
        </w:tc>
      </w:tr>
      <w:tr w:rsidR="00253E8A" w:rsidTr="00A84586">
        <w:trPr>
          <w:trHeight w:val="435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Skices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Skat. Zīmējumus Nr. 1.1;1.2;1.3;1.4;1.5;1.6;1.7.</w:t>
            </w:r>
          </w:p>
        </w:tc>
      </w:tr>
    </w:tbl>
    <w:p w:rsidR="00A93467" w:rsidRDefault="00957B4D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tbl>
      <w:tblPr>
        <w:tblW w:w="108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5132"/>
        <w:gridCol w:w="7"/>
        <w:gridCol w:w="3402"/>
      </w:tblGrid>
      <w:tr w:rsidR="00A93467" w:rsidRPr="00A93467" w:rsidTr="00B81CEF">
        <w:tc>
          <w:tcPr>
            <w:tcW w:w="10820" w:type="dxa"/>
            <w:gridSpan w:val="4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Citas prasības</w:t>
            </w:r>
          </w:p>
        </w:tc>
      </w:tr>
      <w:tr w:rsidR="00A93467" w:rsidRPr="00A93467" w:rsidTr="00B81CEF">
        <w:trPr>
          <w:trHeight w:val="1061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Trūkumu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novēršanas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9" w:type="dxa"/>
            <w:gridSpan w:val="2"/>
            <w:shd w:val="clear" w:color="auto" w:fill="auto"/>
          </w:tcPr>
          <w:p w:rsidR="00B81CEF" w:rsidRDefault="00A7789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Ne vairāk kā </w:t>
            </w:r>
            <w:r w:rsidR="00A93467" w:rsidRPr="00A93467">
              <w:rPr>
                <w:rFonts w:ascii="Times New Roman" w:eastAsia="Times New Roman" w:hAnsi="Times New Roman" w:cs="Times New Roman"/>
                <w:b/>
                <w:sz w:val="28"/>
              </w:rPr>
              <w:t>5 (piecu) dienu laikā no Pasūtīt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āja pretenziju saņemšanas brīža </w:t>
            </w:r>
          </w:p>
          <w:p w:rsidR="00A93467" w:rsidRP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(vērtēšanas kritērijs)</w:t>
            </w: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__________(dienas)</w:t>
            </w:r>
          </w:p>
        </w:tc>
      </w:tr>
      <w:tr w:rsidR="00A93467" w:rsidRPr="00A93467" w:rsidTr="00B81CEF">
        <w:trPr>
          <w:trHeight w:val="1437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Garantijas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Ne mazāk kā 12 (divpadsmit) mēneši no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pavadzīmes parakstīšanas brīža </w:t>
            </w: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_________mēneši</w:t>
            </w:r>
          </w:p>
        </w:tc>
      </w:tr>
      <w:tr w:rsidR="00A93467" w:rsidRPr="00A93467" w:rsidTr="00B81CEF">
        <w:trPr>
          <w:trHeight w:val="813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Piegādes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B81CEF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N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e vairāk kā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0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sešdesmit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dienas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no pasūtījuma saņemšanas brīža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(vērtēšanas kritērijs)</w:t>
            </w:r>
          </w:p>
          <w:p w:rsidR="00B81CEF" w:rsidRP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 dienas</w:t>
            </w:r>
          </w:p>
        </w:tc>
      </w:tr>
      <w:tr w:rsidR="00A93467" w:rsidRPr="00A93467" w:rsidTr="00B81CEF">
        <w:tc>
          <w:tcPr>
            <w:tcW w:w="7411" w:type="dxa"/>
            <w:gridSpan w:val="2"/>
            <w:shd w:val="clear" w:color="auto" w:fill="auto"/>
          </w:tcPr>
          <w:p w:rsidR="00A93467" w:rsidRPr="00A93467" w:rsidRDefault="00A77897" w:rsidP="00B81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 (vienas) virsjakas</w:t>
            </w:r>
            <w:r w:rsidR="00A93467"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cena EUR bez PVN (vērtēšanas kritērijs)</w:t>
            </w: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 EUR</w:t>
            </w:r>
          </w:p>
        </w:tc>
      </w:tr>
    </w:tbl>
    <w:p w:rsidR="00B81CEF" w:rsidRDefault="00B81CEF" w:rsidP="00A9346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3E8A" w:rsidRDefault="00957B4D" w:rsidP="00A934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Formas virsjakas Tehniskās specifikācijas pielikumi.</w:t>
      </w:r>
    </w:p>
    <w:p w:rsidR="00253E8A" w:rsidRDefault="00957B4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3.1    Pielikums 1.1; Virsjakas priekšdaļas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3.2    Pielikums 1.2; Virsjakas priekšdaļas aizdare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3.3    Pielikums 1.3; Virsjakas mugurdaļas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3.4    Pielikums 1.4; Virsjakas apkakles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3.5    Pielikums 1.5; Virsjakas piedurknes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 xml:space="preserve">3.6    Pielikums 1.6; Virsjakas </w:t>
      </w:r>
      <w:proofErr w:type="spellStart"/>
      <w:r>
        <w:rPr>
          <w:rFonts w:ascii="Times New Roman" w:eastAsia="Times New Roman" w:hAnsi="Times New Roman" w:cs="Times New Roman"/>
          <w:sz w:val="28"/>
        </w:rPr>
        <w:t>iekšdaļas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skice uz vienas lapas</w:t>
      </w:r>
    </w:p>
    <w:p w:rsidR="00253E8A" w:rsidRDefault="00957B4D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    Pielikums 1.7; Rīgas Pašvaldības policijas formas tērpa emblēma uz vienas                     lapas</w:t>
      </w:r>
      <w:r w:rsidR="00A84586">
        <w:rPr>
          <w:rFonts w:ascii="Times New Roman" w:eastAsia="Times New Roman" w:hAnsi="Times New Roman" w:cs="Times New Roman"/>
          <w:sz w:val="28"/>
        </w:rPr>
        <w:t>.</w:t>
      </w: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574AF3" w:rsidRDefault="00574AF3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</w:pPr>
    </w:p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4.  Virsjakas mērījumu tabula.</w:t>
      </w:r>
    </w:p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(Izstrādājumam gatavā veidā)</w:t>
      </w:r>
    </w:p>
    <w:p w:rsidR="00253E8A" w:rsidRDefault="00957B4D">
      <w:pPr>
        <w:spacing w:after="324"/>
        <w:ind w:left="6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80" cy="2727960"/>
                <wp:effectExtent l="0" t="0" r="0" b="0"/>
                <wp:docPr id="14742" name="Group 1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80" cy="2727960"/>
                          <a:chOff x="0" y="0"/>
                          <a:chExt cx="6189980" cy="2727960"/>
                        </a:xfrm>
                      </wpg:grpSpPr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20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5000" y="209550"/>
                            <a:ext cx="3014980" cy="2448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4742" style="width:487.4pt;height:214.8pt;mso-position-horizontal-relative:char;mso-position-vertical-relative:line" coordsize="61899,27279">
                <v:shape id="Picture 739" style="position:absolute;width:29286;height:27279;left:0;top:0;" filled="f">
                  <v:imagedata r:id="rId15"/>
                </v:shape>
                <v:shape id="Picture 741" style="position:absolute;width:30149;height:24485;left:31750;top:2095;" filled="f">
                  <v:imagedata r:id="rId16"/>
                </v:shape>
              </v:group>
            </w:pict>
          </mc:Fallback>
        </mc:AlternateContent>
      </w:r>
    </w:p>
    <w:tbl>
      <w:tblPr>
        <w:tblStyle w:val="TableGrid"/>
        <w:tblW w:w="10788" w:type="dxa"/>
        <w:tblInd w:w="-2" w:type="dxa"/>
        <w:tblCellMar>
          <w:top w:w="67" w:type="dxa"/>
          <w:left w:w="56" w:type="dxa"/>
          <w:right w:w="93" w:type="dxa"/>
        </w:tblCellMar>
        <w:tblLook w:val="04A0" w:firstRow="1" w:lastRow="0" w:firstColumn="1" w:lastColumn="0" w:noHBand="0" w:noVBand="1"/>
      </w:tblPr>
      <w:tblGrid>
        <w:gridCol w:w="1303"/>
        <w:gridCol w:w="5539"/>
        <w:gridCol w:w="1947"/>
        <w:gridCol w:w="1999"/>
      </w:tblGrid>
      <w:tr w:rsidR="00253E8A" w:rsidTr="00A84586">
        <w:trPr>
          <w:trHeight w:val="386"/>
        </w:trPr>
        <w:tc>
          <w:tcPr>
            <w:tcW w:w="1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Mērījuma attālums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52.izmērs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Novirze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Krūšu platums zem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rocēm</w:t>
            </w:r>
            <w:proofErr w:type="spellEnd"/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B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Vidukļa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C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Apakšmala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D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Priekšdaļas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47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E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Mugurdaļas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G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Mugurdaļas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8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+/- 1.5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F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Sānu vīles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H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Piedurknes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K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Dūrgala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16.5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+/- 0.7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L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Piedurkes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platums(zem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rocēm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S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dziļums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R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Kakles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N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Mug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kakles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 starp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atdaļām</w:t>
            </w:r>
            <w:proofErr w:type="spellEnd"/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Z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Attālums līdz emblēmai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O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Apkakles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8.5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F4CAB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</w:t>
            </w:r>
            <w:r w:rsidR="00957B4D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0.5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P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Pleca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16.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V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Uzpleča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</w:tbl>
    <w:p w:rsidR="00A84586" w:rsidRDefault="00957B4D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p w:rsidR="00A84586" w:rsidRDefault="00A84586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253E8A" w:rsidRDefault="00957B4D" w:rsidP="00A84586">
      <w:pPr>
        <w:spacing w:after="0" w:line="265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5.Virsjakas detaļu un attālumu gabarīti</w:t>
      </w:r>
    </w:p>
    <w:p w:rsidR="00253E8A" w:rsidRDefault="00957B4D">
      <w:pPr>
        <w:spacing w:after="324"/>
        <w:ind w:left="1872"/>
      </w:pPr>
      <w:r>
        <w:rPr>
          <w:noProof/>
        </w:rPr>
        <w:drawing>
          <wp:inline distT="0" distB="0" distL="0" distR="0" wp14:anchorId="5A22A47C" wp14:editId="7E0D12B1">
            <wp:extent cx="4000500" cy="3139440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Ind w:w="-2" w:type="dxa"/>
        <w:tblCellMar>
          <w:top w:w="6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5236"/>
        <w:gridCol w:w="1364"/>
        <w:gridCol w:w="2464"/>
      </w:tblGrid>
      <w:tr w:rsidR="00253E8A" w:rsidTr="00A84586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Mērījuma attālums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52. izmērs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Pieļaujam.nov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Vir.aizdarsloksnes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Vir.aizdarsloksnes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84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līstītes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19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līstītes platums (no ripsa lentes)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2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(ar nošuvi)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4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attālums līdz sloksnei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līstītes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19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līstītes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3.5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+/- 0.3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Joslas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+/- 0.2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attālums no apakšmalas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20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Pamatnes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+/- 0.5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Priekš.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 (pie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4.5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Priekš.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 pie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roces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F4CAB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Atstarojošās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 lentes platums uz apkakles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3.0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+/- 0.2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Uzpleča garums līdz pogai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+/- 0.5 cm</w:t>
            </w:r>
          </w:p>
        </w:tc>
      </w:tr>
    </w:tbl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6.Oderes detaļu un attālumu tabula.</w:t>
      </w:r>
    </w:p>
    <w:p w:rsidR="00253E8A" w:rsidRDefault="00957B4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253E8A" w:rsidRDefault="00957B4D">
      <w:pPr>
        <w:spacing w:after="0"/>
        <w:ind w:right="1502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53E8A" w:rsidRDefault="00957B4D">
      <w:pPr>
        <w:spacing w:after="1610"/>
        <w:ind w:left="1482"/>
      </w:pPr>
      <w:r>
        <w:rPr>
          <w:noProof/>
        </w:rPr>
        <w:drawing>
          <wp:inline distT="0" distB="0" distL="0" distR="0">
            <wp:extent cx="4447540" cy="4009390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Ind w:w="-2" w:type="dxa"/>
        <w:tblCellMar>
          <w:top w:w="68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7"/>
        <w:gridCol w:w="5907"/>
        <w:gridCol w:w="1306"/>
        <w:gridCol w:w="2388"/>
      </w:tblGrid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Mērījuma attālums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52. izmērs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Pieļaujam.nov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garums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8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2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8.5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līdz jostas atverei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5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Dekoratīvās joslas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9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6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kabatas garums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+.- 1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7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kabatas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+/- 0.2 cm</w:t>
            </w:r>
          </w:p>
        </w:tc>
      </w:tr>
    </w:tbl>
    <w:p w:rsidR="00A84586" w:rsidRDefault="00957B4D">
      <w:pPr>
        <w:spacing w:after="144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</w:t>
      </w:r>
    </w:p>
    <w:p w:rsidR="00253E8A" w:rsidRPr="00A84586" w:rsidRDefault="00957B4D">
      <w:pPr>
        <w:spacing w:after="1446" w:line="265" w:lineRule="auto"/>
        <w:ind w:left="-5" w:hanging="10"/>
        <w:rPr>
          <w:color w:val="808080" w:themeColor="background1" w:themeShade="80"/>
        </w:rPr>
      </w:pPr>
      <w:r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</w:t>
      </w:r>
      <w:r w:rsid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                                                                                                                   </w:t>
      </w:r>
      <w:r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>Zīmējums 1.1</w:t>
      </w:r>
    </w:p>
    <w:p w:rsidR="00253E8A" w:rsidRDefault="00957B4D">
      <w:pPr>
        <w:spacing w:after="0"/>
        <w:ind w:left="524"/>
      </w:pPr>
      <w:r>
        <w:rPr>
          <w:noProof/>
        </w:rPr>
        <w:lastRenderedPageBreak/>
        <w:drawing>
          <wp:inline distT="0" distB="0" distL="0" distR="0">
            <wp:extent cx="5665470" cy="5660390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86" w:rsidRDefault="00957B4D">
      <w:pPr>
        <w:spacing w:after="202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</w:t>
      </w:r>
    </w:p>
    <w:p w:rsidR="00A84586" w:rsidRDefault="00A84586">
      <w:pPr>
        <w:spacing w:after="202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253E8A" w:rsidRPr="00A84586" w:rsidRDefault="00A84586" w:rsidP="00A84586">
      <w:pPr>
        <w:spacing w:after="2026" w:line="265" w:lineRule="auto"/>
        <w:ind w:left="-5" w:hanging="10"/>
        <w:jc w:val="center"/>
        <w:rPr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                                                                           </w:t>
      </w:r>
      <w:r w:rsidR="00957B4D"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>Zīmējums 1.2</w:t>
      </w:r>
    </w:p>
    <w:p w:rsidR="00253E8A" w:rsidRDefault="003478E4">
      <w:pPr>
        <w:spacing w:after="2056"/>
        <w:ind w:left="1128"/>
      </w:pPr>
      <w:r>
        <w:rPr>
          <w:noProof/>
        </w:rPr>
        <w:lastRenderedPageBreak/>
        <w:drawing>
          <wp:inline distT="0" distB="0" distL="0" distR="0">
            <wp:extent cx="5800725" cy="59340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8A" w:rsidRDefault="00253E8A">
      <w:pPr>
        <w:spacing w:after="0"/>
        <w:ind w:left="9902" w:right="-994"/>
      </w:pPr>
    </w:p>
    <w:p w:rsidR="00253E8A" w:rsidRDefault="00253E8A">
      <w:pPr>
        <w:sectPr w:rsidR="00253E8A" w:rsidSect="00A93467">
          <w:pgSz w:w="12240" w:h="15840"/>
          <w:pgMar w:top="720" w:right="720" w:bottom="567" w:left="720" w:header="720" w:footer="720" w:gutter="0"/>
          <w:cols w:space="720"/>
          <w:docGrid w:linePitch="299"/>
        </w:sectPr>
      </w:pPr>
    </w:p>
    <w:p w:rsidR="00253E8A" w:rsidRDefault="00957B4D">
      <w:pPr>
        <w:spacing w:after="0"/>
        <w:ind w:left="-1440" w:right="40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5544820" cy="5457190"/>
            <wp:effectExtent l="0" t="0" r="0" b="0"/>
            <wp:wrapSquare wrapText="bothSides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53E8A" w:rsidRDefault="00957B4D">
      <w:pPr>
        <w:spacing w:after="0"/>
        <w:ind w:left="-1440" w:right="652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652780</wp:posOffset>
            </wp:positionH>
            <wp:positionV relativeFrom="paragraph">
              <wp:posOffset>0</wp:posOffset>
            </wp:positionV>
            <wp:extent cx="4876800" cy="4617720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B65DE" w:rsidRDefault="000B65DE" w:rsidP="00D55B8A">
      <w:pPr>
        <w:spacing w:after="0"/>
        <w:ind w:left="-1440" w:right="1482" w:firstLine="144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000" cy="5857875"/>
            <wp:effectExtent l="0" t="0" r="0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DE" w:rsidRDefault="000B65DE">
      <w:pPr>
        <w:spacing w:after="0"/>
        <w:ind w:left="-1440" w:right="1482"/>
        <w:rPr>
          <w:noProof/>
        </w:rPr>
      </w:pPr>
    </w:p>
    <w:p w:rsidR="00253E8A" w:rsidRDefault="00957B4D">
      <w:pPr>
        <w:spacing w:after="0"/>
        <w:ind w:left="-1440" w:right="1482"/>
      </w:pPr>
      <w:r>
        <w:br w:type="page"/>
      </w:r>
    </w:p>
    <w:p w:rsidR="00253E8A" w:rsidRDefault="00957B4D">
      <w:pPr>
        <w:spacing w:after="2533"/>
        <w:ind w:left="-304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53E8A" w:rsidRDefault="00957B4D">
      <w:pPr>
        <w:spacing w:after="0"/>
        <w:ind w:left="1048"/>
      </w:pPr>
      <w:r>
        <w:rPr>
          <w:noProof/>
        </w:rPr>
        <w:drawing>
          <wp:inline distT="0" distB="0" distL="0" distR="0">
            <wp:extent cx="4834890" cy="5021580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8A" w:rsidRDefault="00957B4D">
      <w:pPr>
        <w:spacing w:after="0"/>
        <w:ind w:left="-1440" w:right="226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193040</wp:posOffset>
            </wp:positionH>
            <wp:positionV relativeFrom="paragraph">
              <wp:posOffset>0</wp:posOffset>
            </wp:positionV>
            <wp:extent cx="5607050" cy="5414010"/>
            <wp:effectExtent l="0" t="0" r="0" b="0"/>
            <wp:wrapSquare wrapText="bothSides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050" w:rsidRDefault="005F6050">
      <w:pPr>
        <w:spacing w:after="0"/>
        <w:ind w:left="-1440" w:right="226"/>
      </w:pPr>
    </w:p>
    <w:sectPr w:rsidR="005F6050">
      <w:headerReference w:type="even" r:id="rId26"/>
      <w:headerReference w:type="default" r:id="rId27"/>
      <w:headerReference w:type="first" r:id="rId28"/>
      <w:pgSz w:w="12240" w:h="15840"/>
      <w:pgMar w:top="1440" w:right="1440" w:bottom="1440" w:left="1440" w:header="1468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CE" w:rsidRDefault="00256FCE">
      <w:pPr>
        <w:spacing w:after="0" w:line="240" w:lineRule="auto"/>
      </w:pPr>
      <w:r>
        <w:separator/>
      </w:r>
    </w:p>
  </w:endnote>
  <w:endnote w:type="continuationSeparator" w:id="0">
    <w:p w:rsidR="00256FCE" w:rsidRDefault="002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CE" w:rsidRDefault="00256FCE">
      <w:pPr>
        <w:spacing w:after="0" w:line="240" w:lineRule="auto"/>
      </w:pPr>
      <w:r>
        <w:separator/>
      </w:r>
    </w:p>
  </w:footnote>
  <w:footnote w:type="continuationSeparator" w:id="0">
    <w:p w:rsidR="00256FCE" w:rsidRDefault="0025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Zīmējums 1.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8"/>
      </w:rPr>
      <w:t>3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Zīmējums 1.</w:t>
    </w:r>
    <w:r>
      <w:fldChar w:fldCharType="begin"/>
    </w:r>
    <w:r>
      <w:instrText xml:space="preserve"> PAGE   \* MERGEFORMAT </w:instrText>
    </w:r>
    <w:r>
      <w:fldChar w:fldCharType="separate"/>
    </w:r>
    <w:r w:rsidR="00AE2314" w:rsidRPr="00AE2314">
      <w:rPr>
        <w:rFonts w:ascii="Times New Roman" w:eastAsia="Times New Roman" w:hAnsi="Times New Roman" w:cs="Times New Roman"/>
        <w:b/>
        <w:noProof/>
        <w:sz w:val="28"/>
      </w:rPr>
      <w:t>7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Zīmējums 1.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8"/>
      </w:rPr>
      <w:t>3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A"/>
    <w:rsid w:val="00001D85"/>
    <w:rsid w:val="000245AA"/>
    <w:rsid w:val="000568D9"/>
    <w:rsid w:val="00074A92"/>
    <w:rsid w:val="000B65DE"/>
    <w:rsid w:val="00137B7A"/>
    <w:rsid w:val="00142393"/>
    <w:rsid w:val="00170675"/>
    <w:rsid w:val="00253E8A"/>
    <w:rsid w:val="00256FCE"/>
    <w:rsid w:val="003206DB"/>
    <w:rsid w:val="003478E4"/>
    <w:rsid w:val="00390B44"/>
    <w:rsid w:val="003C0437"/>
    <w:rsid w:val="00453B44"/>
    <w:rsid w:val="00467969"/>
    <w:rsid w:val="004F6B86"/>
    <w:rsid w:val="005464A9"/>
    <w:rsid w:val="00574AF3"/>
    <w:rsid w:val="005860AE"/>
    <w:rsid w:val="00595FBB"/>
    <w:rsid w:val="005F6050"/>
    <w:rsid w:val="00601713"/>
    <w:rsid w:val="00646778"/>
    <w:rsid w:val="006C70C0"/>
    <w:rsid w:val="007D0029"/>
    <w:rsid w:val="007F5FC8"/>
    <w:rsid w:val="00893B52"/>
    <w:rsid w:val="00893C4E"/>
    <w:rsid w:val="008A3EEB"/>
    <w:rsid w:val="009415CE"/>
    <w:rsid w:val="00943711"/>
    <w:rsid w:val="00957B4D"/>
    <w:rsid w:val="00977456"/>
    <w:rsid w:val="009A11DB"/>
    <w:rsid w:val="009F2C79"/>
    <w:rsid w:val="009F4CAB"/>
    <w:rsid w:val="00A45826"/>
    <w:rsid w:val="00A551F8"/>
    <w:rsid w:val="00A77897"/>
    <w:rsid w:val="00A84586"/>
    <w:rsid w:val="00A93467"/>
    <w:rsid w:val="00AE2314"/>
    <w:rsid w:val="00B0258A"/>
    <w:rsid w:val="00B81CEF"/>
    <w:rsid w:val="00B908FF"/>
    <w:rsid w:val="00C248CF"/>
    <w:rsid w:val="00CD509A"/>
    <w:rsid w:val="00D17BE3"/>
    <w:rsid w:val="00D55B8A"/>
    <w:rsid w:val="00DE28EC"/>
    <w:rsid w:val="00E512C3"/>
    <w:rsid w:val="00E51EA7"/>
    <w:rsid w:val="00E642E9"/>
    <w:rsid w:val="00E86B4D"/>
    <w:rsid w:val="00E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B44"/>
    <w:rPr>
      <w:rFonts w:ascii="Tahoma" w:eastAsia="Calibri" w:hAnsi="Tahoma" w:cs="Tahoma"/>
      <w:color w:val="000000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595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5FBB"/>
    <w:rPr>
      <w:rFonts w:ascii="Calibri" w:eastAsia="Calibri" w:hAnsi="Calibri" w:cs="Calibri"/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A8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458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B44"/>
    <w:rPr>
      <w:rFonts w:ascii="Tahoma" w:eastAsia="Calibri" w:hAnsi="Tahoma" w:cs="Tahoma"/>
      <w:color w:val="000000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595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5FBB"/>
    <w:rPr>
      <w:rFonts w:ascii="Calibri" w:eastAsia="Calibri" w:hAnsi="Calibri" w:cs="Calibri"/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A8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45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7" Type="http://schemas.openxmlformats.org/officeDocument/2006/relationships/image" Target="media/image3.jpg"/><Relationship Id="rId25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60.jp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22" Type="http://schemas.openxmlformats.org/officeDocument/2006/relationships/image" Target="media/image8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9571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RD ITC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Uģis Priedīte</dc:creator>
  <cp:lastModifiedBy>Dzintra Petrena</cp:lastModifiedBy>
  <cp:revision>8</cp:revision>
  <cp:lastPrinted>2016-04-27T06:39:00Z</cp:lastPrinted>
  <dcterms:created xsi:type="dcterms:W3CDTF">2016-05-06T06:00:00Z</dcterms:created>
  <dcterms:modified xsi:type="dcterms:W3CDTF">2016-06-03T12:18:00Z</dcterms:modified>
</cp:coreProperties>
</file>