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B021" w14:textId="77777777" w:rsidR="008A2811" w:rsidRPr="008A2811" w:rsidRDefault="008A2811" w:rsidP="008A2811">
      <w:pPr>
        <w:spacing w:after="0" w:line="240" w:lineRule="auto"/>
        <w:jc w:val="center"/>
        <w:rPr>
          <w:rFonts w:ascii="Times New Roman" w:eastAsia="Times New Roman" w:hAnsi="Times New Roman" w:cs="Times New Roman"/>
          <w:b/>
          <w:bCs/>
          <w:sz w:val="26"/>
          <w:szCs w:val="26"/>
        </w:rPr>
      </w:pPr>
      <w:bookmarkStart w:id="0" w:name="_Hlk103086425"/>
      <w:r w:rsidRPr="008A2811">
        <w:rPr>
          <w:rFonts w:ascii="Times New Roman" w:eastAsia="Times New Roman" w:hAnsi="Times New Roman" w:cs="Times New Roman"/>
          <w:b/>
          <w:bCs/>
          <w:sz w:val="26"/>
          <w:szCs w:val="26"/>
        </w:rPr>
        <w:t>Līgums</w:t>
      </w:r>
    </w:p>
    <w:p w14:paraId="039DCCFD" w14:textId="77777777" w:rsidR="008A2811" w:rsidRPr="008A2811" w:rsidRDefault="008A2811" w:rsidP="008A2811">
      <w:pPr>
        <w:spacing w:after="240" w:line="240" w:lineRule="auto"/>
        <w:jc w:val="center"/>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(Par trīs jaunu termokameru piegādi)</w:t>
      </w:r>
    </w:p>
    <w:p w14:paraId="57CDC812" w14:textId="77777777" w:rsidR="008A2811" w:rsidRPr="008A2811" w:rsidRDefault="008A2811" w:rsidP="008A2811">
      <w:pPr>
        <w:spacing w:after="240" w:line="240" w:lineRule="auto"/>
        <w:rPr>
          <w:rFonts w:ascii="Times New Roman" w:eastAsia="Times New Roman" w:hAnsi="Times New Roman" w:cs="Times New Roman"/>
          <w:i/>
          <w:iCs/>
          <w:sz w:val="26"/>
          <w:szCs w:val="26"/>
        </w:rPr>
      </w:pPr>
      <w:r w:rsidRPr="008A2811">
        <w:rPr>
          <w:rFonts w:ascii="Times New Roman" w:eastAsia="Times New Roman" w:hAnsi="Times New Roman" w:cs="Times New Roman"/>
          <w:i/>
          <w:iCs/>
          <w:sz w:val="26"/>
          <w:szCs w:val="26"/>
        </w:rPr>
        <w:t xml:space="preserve">Rīgā, </w:t>
      </w:r>
    </w:p>
    <w:p w14:paraId="0C81434B" w14:textId="77777777" w:rsidR="008A2811" w:rsidRPr="008A2811" w:rsidRDefault="008A2811" w:rsidP="008A2811">
      <w:pPr>
        <w:spacing w:after="240" w:line="240" w:lineRule="auto"/>
        <w:rPr>
          <w:rFonts w:ascii="Times New Roman" w:eastAsia="Times New Roman" w:hAnsi="Times New Roman" w:cs="Times New Roman"/>
          <w:i/>
          <w:iCs/>
          <w:sz w:val="26"/>
          <w:szCs w:val="26"/>
        </w:rPr>
      </w:pPr>
      <w:r w:rsidRPr="008A2811">
        <w:rPr>
          <w:rFonts w:ascii="Times New Roman" w:eastAsia="Times New Roman" w:hAnsi="Times New Roman" w:cs="Times New Roman"/>
          <w:i/>
          <w:iCs/>
          <w:sz w:val="26"/>
          <w:szCs w:val="26"/>
        </w:rPr>
        <w:t>Parakstīšanas datums ir pēdējā pievienotā droša elektroniskā paraksta un tā laika zīmoga datums</w:t>
      </w:r>
    </w:p>
    <w:p w14:paraId="55FF452C" w14:textId="77777777" w:rsidR="008A2811" w:rsidRPr="008A2811" w:rsidRDefault="008A2811" w:rsidP="008A2811">
      <w:pPr>
        <w:spacing w:after="0" w:line="240" w:lineRule="auto"/>
        <w:ind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b/>
          <w:bCs/>
          <w:sz w:val="26"/>
          <w:szCs w:val="26"/>
        </w:rPr>
        <w:t>Rīgas pašvaldības policija</w:t>
      </w:r>
      <w:r w:rsidRPr="008A2811">
        <w:rPr>
          <w:rFonts w:ascii="Times New Roman" w:eastAsia="Times New Roman" w:hAnsi="Times New Roman" w:cs="Times New Roman"/>
          <w:sz w:val="26"/>
          <w:szCs w:val="26"/>
        </w:rPr>
        <w:t xml:space="preserve"> (turpmāk – </w:t>
      </w:r>
      <w:r w:rsidRPr="008A2811">
        <w:rPr>
          <w:rFonts w:ascii="Times New Roman" w:eastAsia="Times New Roman" w:hAnsi="Times New Roman" w:cs="Times New Roman"/>
          <w:b/>
          <w:bCs/>
          <w:sz w:val="26"/>
          <w:szCs w:val="26"/>
        </w:rPr>
        <w:t>Pasūtītājs</w:t>
      </w:r>
      <w:r w:rsidRPr="008A2811">
        <w:rPr>
          <w:rFonts w:ascii="Times New Roman" w:eastAsia="Times New Roman" w:hAnsi="Times New Roman" w:cs="Times New Roman"/>
          <w:sz w:val="26"/>
          <w:szCs w:val="26"/>
        </w:rPr>
        <w:t xml:space="preserve">), tās priekšnieka </w:t>
      </w:r>
      <w:r w:rsidRPr="008A2811">
        <w:rPr>
          <w:rFonts w:ascii="Times New Roman" w:eastAsia="Times New Roman" w:hAnsi="Times New Roman" w:cs="Times New Roman"/>
          <w:b/>
          <w:bCs/>
          <w:sz w:val="26"/>
          <w:szCs w:val="26"/>
        </w:rPr>
        <w:t>Jura Lūkass</w:t>
      </w:r>
      <w:r w:rsidRPr="008A2811">
        <w:rPr>
          <w:rFonts w:ascii="Times New Roman" w:eastAsia="Times New Roman" w:hAnsi="Times New Roman" w:cs="Times New Roman"/>
          <w:sz w:val="26"/>
          <w:szCs w:val="26"/>
        </w:rPr>
        <w:t xml:space="preserve"> personā, kurš rīkojas saskaņā ar Rīgas domes 2011. gada 1. marta saistošo noteikumu Nr. 114 “Rīgas valstspilsētas pašvaldības nolikums” 110. punktu un Rīgas domes 2020. gada 6. augusta nolikuma Nr. 39 “Rīgas pašvaldības policijas nolikums” 12. punktu no vienas puses, un</w:t>
      </w:r>
    </w:p>
    <w:p w14:paraId="3D0D9A47" w14:textId="3DCF2F7D" w:rsidR="008A2811" w:rsidRPr="008A2811" w:rsidRDefault="008A2811" w:rsidP="008A2811">
      <w:pPr>
        <w:spacing w:after="0" w:line="240" w:lineRule="auto"/>
        <w:ind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SIA “Agate Investmens”, reģistrācijas Nr. 40103673578 (turpmāk – </w:t>
      </w:r>
      <w:r w:rsidRPr="008A2811">
        <w:rPr>
          <w:rFonts w:ascii="Times New Roman" w:eastAsia="Times New Roman" w:hAnsi="Times New Roman" w:cs="Times New Roman"/>
          <w:b/>
          <w:sz w:val="26"/>
          <w:szCs w:val="26"/>
        </w:rPr>
        <w:t>Piegādātājs</w:t>
      </w:r>
      <w:r w:rsidRPr="008A2811">
        <w:rPr>
          <w:rFonts w:ascii="Times New Roman" w:eastAsia="Times New Roman" w:hAnsi="Times New Roman" w:cs="Times New Roman"/>
          <w:sz w:val="26"/>
          <w:szCs w:val="26"/>
        </w:rPr>
        <w:t xml:space="preserve">), tās valdes locekļa </w:t>
      </w:r>
      <w:r w:rsidR="0056385B">
        <w:rPr>
          <w:rFonts w:ascii="Times New Roman" w:eastAsia="Times New Roman" w:hAnsi="Times New Roman" w:cs="Times New Roman"/>
          <w:sz w:val="26"/>
          <w:szCs w:val="26"/>
        </w:rPr>
        <w:t>_________</w:t>
      </w:r>
      <w:r w:rsidRPr="008A2811">
        <w:rPr>
          <w:rFonts w:ascii="Times New Roman" w:eastAsia="Times New Roman" w:hAnsi="Times New Roman" w:cs="Times New Roman"/>
          <w:sz w:val="26"/>
          <w:szCs w:val="26"/>
        </w:rPr>
        <w:t xml:space="preserve"> personā, kas rīkojas uz statūtu pamata, no otras puses, bet abas līgumslēdzējas puses kopā sauktas – </w:t>
      </w:r>
      <w:r w:rsidRPr="008A2811">
        <w:rPr>
          <w:rFonts w:ascii="Times New Roman" w:eastAsia="Times New Roman" w:hAnsi="Times New Roman" w:cs="Times New Roman"/>
          <w:b/>
          <w:sz w:val="26"/>
          <w:szCs w:val="26"/>
        </w:rPr>
        <w:t>Puses</w:t>
      </w:r>
      <w:r w:rsidRPr="008A2811">
        <w:rPr>
          <w:rFonts w:ascii="Times New Roman" w:eastAsia="Times New Roman" w:hAnsi="Times New Roman" w:cs="Times New Roman"/>
          <w:sz w:val="26"/>
          <w:szCs w:val="26"/>
        </w:rPr>
        <w:t xml:space="preserve">, </w:t>
      </w:r>
    </w:p>
    <w:p w14:paraId="4DE461D8" w14:textId="77777777" w:rsidR="008A2811" w:rsidRPr="008A2811" w:rsidRDefault="008A2811" w:rsidP="008A2811">
      <w:pPr>
        <w:spacing w:after="0" w:line="240" w:lineRule="auto"/>
        <w:ind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pamatojoties uz Pasūtītāja Drošības uz ūdens pārvaldes priekšnieka 2023. gada 17. marta ziņojumu Nr. RPDU-23-24-dv, noslēdz šo līgumu (turpmāk </w:t>
      </w:r>
      <w:r w:rsidRPr="008A2811">
        <w:rPr>
          <w:rFonts w:ascii="Times New Roman" w:eastAsia="Times New Roman" w:hAnsi="Times New Roman" w:cs="Times New Roman"/>
          <w:b/>
          <w:sz w:val="26"/>
          <w:szCs w:val="26"/>
        </w:rPr>
        <w:t>-</w:t>
      </w:r>
      <w:r w:rsidRPr="008A2811">
        <w:rPr>
          <w:rFonts w:ascii="Times New Roman" w:eastAsia="Times New Roman" w:hAnsi="Times New Roman" w:cs="Times New Roman"/>
          <w:sz w:val="26"/>
          <w:szCs w:val="26"/>
        </w:rPr>
        <w:t xml:space="preserve"> </w:t>
      </w:r>
      <w:r w:rsidRPr="008A2811">
        <w:rPr>
          <w:rFonts w:ascii="Times New Roman" w:eastAsia="Times New Roman" w:hAnsi="Times New Roman" w:cs="Times New Roman"/>
          <w:b/>
          <w:sz w:val="26"/>
          <w:szCs w:val="26"/>
        </w:rPr>
        <w:t>Līgums</w:t>
      </w:r>
      <w:r w:rsidRPr="008A2811">
        <w:rPr>
          <w:rFonts w:ascii="Times New Roman" w:eastAsia="Times New Roman" w:hAnsi="Times New Roman" w:cs="Times New Roman"/>
          <w:sz w:val="26"/>
          <w:szCs w:val="26"/>
        </w:rPr>
        <w:t>):</w:t>
      </w:r>
    </w:p>
    <w:p w14:paraId="4D8A8352" w14:textId="77777777" w:rsidR="008A2811" w:rsidRPr="008A2811" w:rsidRDefault="008A2811" w:rsidP="008A2811">
      <w:pPr>
        <w:numPr>
          <w:ilvl w:val="0"/>
          <w:numId w:val="31"/>
        </w:numPr>
        <w:spacing w:before="240" w:after="120" w:line="240" w:lineRule="auto"/>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Līguma priekšmets</w:t>
      </w:r>
    </w:p>
    <w:p w14:paraId="55DCB130" w14:textId="77777777" w:rsidR="008A2811" w:rsidRPr="008A2811" w:rsidRDefault="008A2811" w:rsidP="008A2811">
      <w:pPr>
        <w:spacing w:after="0" w:line="240" w:lineRule="auto"/>
        <w:ind w:firstLine="709"/>
        <w:contextualSpacing/>
        <w:jc w:val="both"/>
        <w:rPr>
          <w:rFonts w:ascii="Times New Roman" w:eastAsia="Times New Roman" w:hAnsi="Times New Roman" w:cs="Times New Roman"/>
          <w:sz w:val="26"/>
          <w:szCs w:val="26"/>
        </w:rPr>
      </w:pPr>
      <w:bookmarkStart w:id="1" w:name="_Ref402258116"/>
      <w:r w:rsidRPr="008A2811">
        <w:rPr>
          <w:rFonts w:ascii="Times New Roman" w:eastAsia="Times New Roman" w:hAnsi="Times New Roman" w:cs="Times New Roman"/>
          <w:sz w:val="26"/>
          <w:szCs w:val="26"/>
        </w:rPr>
        <w:t xml:space="preserve">Pasūtītājs uzdod un Piegādātājs apņemas piegādāt Pasūtītājam 3 (trīs) jaunas termokameras (turpmāk – </w:t>
      </w:r>
      <w:r w:rsidRPr="008A2811">
        <w:rPr>
          <w:rFonts w:ascii="Times New Roman" w:eastAsia="Times New Roman" w:hAnsi="Times New Roman" w:cs="Times New Roman"/>
          <w:b/>
          <w:sz w:val="26"/>
          <w:szCs w:val="26"/>
        </w:rPr>
        <w:t>Prece</w:t>
      </w:r>
      <w:r w:rsidRPr="008A2811">
        <w:rPr>
          <w:rFonts w:ascii="Times New Roman" w:eastAsia="Times New Roman" w:hAnsi="Times New Roman" w:cs="Times New Roman"/>
          <w:sz w:val="26"/>
          <w:szCs w:val="26"/>
        </w:rPr>
        <w:t xml:space="preserve">) atbilstoši </w:t>
      </w:r>
      <w:bookmarkEnd w:id="1"/>
      <w:r w:rsidRPr="008A2811">
        <w:rPr>
          <w:rFonts w:ascii="Times New Roman" w:eastAsia="Times New Roman" w:hAnsi="Times New Roman" w:cs="Times New Roman"/>
          <w:sz w:val="26"/>
          <w:szCs w:val="26"/>
        </w:rPr>
        <w:t xml:space="preserve">Līguma un Līguma pielikuma “Tehniskā specifikācija-finanšu piedāvājums” (turpmāk – </w:t>
      </w:r>
      <w:r w:rsidRPr="008A2811">
        <w:rPr>
          <w:rFonts w:ascii="Times New Roman" w:eastAsia="Times New Roman" w:hAnsi="Times New Roman" w:cs="Times New Roman"/>
          <w:b/>
          <w:sz w:val="26"/>
          <w:szCs w:val="26"/>
        </w:rPr>
        <w:t>Pielikums</w:t>
      </w:r>
      <w:r w:rsidRPr="008A2811">
        <w:rPr>
          <w:rFonts w:ascii="Times New Roman" w:eastAsia="Times New Roman" w:hAnsi="Times New Roman" w:cs="Times New Roman"/>
          <w:sz w:val="26"/>
          <w:szCs w:val="26"/>
        </w:rPr>
        <w:t>) nosacījumiem.</w:t>
      </w:r>
    </w:p>
    <w:p w14:paraId="0E865475" w14:textId="77777777" w:rsidR="008A2811" w:rsidRPr="008A2811" w:rsidRDefault="008A2811" w:rsidP="008A2811">
      <w:pPr>
        <w:numPr>
          <w:ilvl w:val="0"/>
          <w:numId w:val="31"/>
        </w:numPr>
        <w:spacing w:before="240" w:after="120" w:line="240" w:lineRule="auto"/>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Preces cena un līguma summa</w:t>
      </w:r>
    </w:p>
    <w:p w14:paraId="5262D40F" w14:textId="77777777" w:rsidR="008A2811" w:rsidRPr="008A2811" w:rsidRDefault="008A2811" w:rsidP="008A2811">
      <w:pPr>
        <w:numPr>
          <w:ilvl w:val="1"/>
          <w:numId w:val="31"/>
        </w:numPr>
        <w:tabs>
          <w:tab w:val="num" w:pos="851"/>
          <w:tab w:val="left"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Vienas Preces vienības cena ir EUR </w:t>
      </w:r>
      <w:r w:rsidRPr="008A2811">
        <w:rPr>
          <w:rFonts w:ascii="Times New Roman" w:eastAsia="Times New Roman" w:hAnsi="Times New Roman" w:cs="Times New Roman"/>
          <w:b/>
          <w:bCs/>
          <w:sz w:val="26"/>
          <w:szCs w:val="26"/>
        </w:rPr>
        <w:t>1 733,00 (</w:t>
      </w:r>
      <w:bookmarkStart w:id="2" w:name="_Hlk130907546"/>
      <w:r w:rsidRPr="008A2811">
        <w:rPr>
          <w:rFonts w:ascii="Times New Roman" w:eastAsia="Times New Roman" w:hAnsi="Times New Roman" w:cs="Times New Roman"/>
          <w:b/>
          <w:bCs/>
          <w:sz w:val="26"/>
          <w:szCs w:val="26"/>
        </w:rPr>
        <w:t xml:space="preserve">viens tūkstotis septiņi simti trīsdesmit trīs </w:t>
      </w:r>
      <w:r w:rsidRPr="008A2811">
        <w:rPr>
          <w:rFonts w:ascii="Times New Roman" w:eastAsia="Times New Roman" w:hAnsi="Times New Roman" w:cs="Times New Roman"/>
          <w:b/>
          <w:bCs/>
          <w:i/>
          <w:iCs/>
          <w:sz w:val="26"/>
          <w:szCs w:val="26"/>
        </w:rPr>
        <w:t>euro</w:t>
      </w:r>
      <w:r w:rsidRPr="008A2811">
        <w:rPr>
          <w:rFonts w:ascii="Times New Roman" w:eastAsia="Times New Roman" w:hAnsi="Times New Roman" w:cs="Times New Roman"/>
          <w:b/>
          <w:bCs/>
          <w:sz w:val="26"/>
          <w:szCs w:val="26"/>
        </w:rPr>
        <w:t>, 00 centi</w:t>
      </w:r>
      <w:bookmarkEnd w:id="2"/>
      <w:r w:rsidRPr="008A2811">
        <w:rPr>
          <w:rFonts w:ascii="Times New Roman" w:eastAsia="Times New Roman" w:hAnsi="Times New Roman" w:cs="Times New Roman"/>
          <w:sz w:val="26"/>
          <w:szCs w:val="26"/>
        </w:rPr>
        <w:t xml:space="preserve">) bez pievienotās vērtība nodokļa (turpmāk – </w:t>
      </w:r>
      <w:r w:rsidRPr="008A2811">
        <w:rPr>
          <w:rFonts w:ascii="Times New Roman" w:eastAsia="Times New Roman" w:hAnsi="Times New Roman" w:cs="Times New Roman"/>
          <w:b/>
          <w:bCs/>
          <w:sz w:val="26"/>
          <w:szCs w:val="26"/>
        </w:rPr>
        <w:t>PVN</w:t>
      </w:r>
      <w:r w:rsidRPr="008A2811">
        <w:rPr>
          <w:rFonts w:ascii="Times New Roman" w:eastAsia="Times New Roman" w:hAnsi="Times New Roman" w:cs="Times New Roman"/>
          <w:sz w:val="26"/>
          <w:szCs w:val="26"/>
        </w:rPr>
        <w:t>).</w:t>
      </w:r>
    </w:p>
    <w:p w14:paraId="346E2F32" w14:textId="77777777" w:rsidR="008A2811" w:rsidRPr="008A2811" w:rsidRDefault="008A2811" w:rsidP="008A2811">
      <w:pPr>
        <w:numPr>
          <w:ilvl w:val="1"/>
          <w:numId w:val="31"/>
        </w:numPr>
        <w:tabs>
          <w:tab w:val="num" w:pos="851"/>
          <w:tab w:val="left"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Līguma summa bez PVN ir </w:t>
      </w:r>
      <w:r w:rsidRPr="008A2811">
        <w:rPr>
          <w:rFonts w:ascii="Times New Roman" w:eastAsia="Times New Roman" w:hAnsi="Times New Roman" w:cs="Times New Roman"/>
          <w:b/>
          <w:sz w:val="26"/>
          <w:szCs w:val="26"/>
        </w:rPr>
        <w:t>EUR</w:t>
      </w:r>
      <w:r w:rsidRPr="008A2811">
        <w:rPr>
          <w:rFonts w:ascii="Times New Roman" w:eastAsia="Times New Roman" w:hAnsi="Times New Roman" w:cs="Times New Roman"/>
          <w:sz w:val="26"/>
          <w:szCs w:val="26"/>
        </w:rPr>
        <w:t xml:space="preserve"> </w:t>
      </w:r>
      <w:r w:rsidRPr="008A2811">
        <w:rPr>
          <w:rFonts w:ascii="Times New Roman" w:eastAsia="Times New Roman" w:hAnsi="Times New Roman" w:cs="Times New Roman"/>
          <w:b/>
          <w:bCs/>
          <w:sz w:val="26"/>
          <w:szCs w:val="26"/>
        </w:rPr>
        <w:t xml:space="preserve">5 199,00 (pieci tūkstoši viens simts deviņdesmit deviņi </w:t>
      </w:r>
      <w:r w:rsidRPr="008A2811">
        <w:rPr>
          <w:rFonts w:ascii="Times New Roman" w:eastAsia="Times New Roman" w:hAnsi="Times New Roman" w:cs="Times New Roman"/>
          <w:b/>
          <w:bCs/>
          <w:i/>
          <w:iCs/>
          <w:sz w:val="26"/>
          <w:szCs w:val="26"/>
        </w:rPr>
        <w:t>euro</w:t>
      </w:r>
      <w:r w:rsidRPr="008A2811">
        <w:rPr>
          <w:rFonts w:ascii="Times New Roman" w:eastAsia="Times New Roman" w:hAnsi="Times New Roman" w:cs="Times New Roman"/>
          <w:b/>
          <w:bCs/>
          <w:sz w:val="26"/>
          <w:szCs w:val="26"/>
        </w:rPr>
        <w:t>, 00 centi</w:t>
      </w:r>
      <w:r w:rsidRPr="008A2811">
        <w:rPr>
          <w:rFonts w:ascii="Times New Roman" w:eastAsia="Times New Roman" w:hAnsi="Times New Roman" w:cs="Times New Roman"/>
          <w:b/>
          <w:sz w:val="26"/>
          <w:szCs w:val="26"/>
        </w:rPr>
        <w:t>)</w:t>
      </w:r>
      <w:r w:rsidRPr="008A2811">
        <w:rPr>
          <w:rFonts w:ascii="Times New Roman" w:eastAsia="Times New Roman" w:hAnsi="Times New Roman" w:cs="Times New Roman"/>
          <w:sz w:val="26"/>
          <w:szCs w:val="26"/>
        </w:rPr>
        <w:t>. 21% PVN Līguma summai ir EUR 1</w:t>
      </w:r>
      <w:r w:rsidRPr="008A2811">
        <w:rPr>
          <w:rFonts w:ascii="Times New Roman" w:eastAsia="Times New Roman" w:hAnsi="Times New Roman" w:cs="Times New Roman"/>
          <w:b/>
          <w:bCs/>
          <w:sz w:val="26"/>
          <w:szCs w:val="26"/>
        </w:rPr>
        <w:t> </w:t>
      </w:r>
      <w:r w:rsidRPr="008A2811">
        <w:rPr>
          <w:rFonts w:ascii="Times New Roman" w:eastAsia="Times New Roman" w:hAnsi="Times New Roman" w:cs="Times New Roman"/>
          <w:sz w:val="26"/>
          <w:szCs w:val="26"/>
        </w:rPr>
        <w:t xml:space="preserve">091,79 (viens tūkstotis deviņdesmit viens </w:t>
      </w:r>
      <w:r w:rsidRPr="008A2811">
        <w:rPr>
          <w:rFonts w:ascii="Times New Roman" w:eastAsia="Times New Roman" w:hAnsi="Times New Roman" w:cs="Times New Roman"/>
          <w:i/>
          <w:sz w:val="26"/>
          <w:szCs w:val="26"/>
        </w:rPr>
        <w:t>euro</w:t>
      </w:r>
      <w:r w:rsidRPr="008A2811">
        <w:rPr>
          <w:rFonts w:ascii="Times New Roman" w:eastAsia="Times New Roman" w:hAnsi="Times New Roman" w:cs="Times New Roman"/>
          <w:sz w:val="26"/>
          <w:szCs w:val="26"/>
        </w:rPr>
        <w:t xml:space="preserve">, 79 centi). </w:t>
      </w:r>
      <w:r w:rsidRPr="008A2811">
        <w:rPr>
          <w:rFonts w:ascii="Times New Roman" w:eastAsia="Times New Roman" w:hAnsi="Times New Roman" w:cs="Times New Roman"/>
          <w:b/>
          <w:sz w:val="26"/>
          <w:szCs w:val="26"/>
        </w:rPr>
        <w:t>Kopējā Līguma summa ir EUR 6</w:t>
      </w:r>
      <w:r w:rsidRPr="008A2811">
        <w:rPr>
          <w:rFonts w:ascii="Times New Roman" w:eastAsia="Times New Roman" w:hAnsi="Times New Roman" w:cs="Times New Roman"/>
          <w:b/>
          <w:bCs/>
          <w:sz w:val="26"/>
          <w:szCs w:val="26"/>
        </w:rPr>
        <w:t> 290</w:t>
      </w:r>
      <w:r w:rsidRPr="008A2811">
        <w:rPr>
          <w:rFonts w:ascii="Times New Roman" w:eastAsia="Times New Roman" w:hAnsi="Times New Roman" w:cs="Times New Roman"/>
          <w:b/>
          <w:sz w:val="26"/>
          <w:szCs w:val="26"/>
        </w:rPr>
        <w:t>,79 (seši</w:t>
      </w:r>
      <w:r w:rsidRPr="008A2811">
        <w:rPr>
          <w:rFonts w:ascii="Times New Roman" w:eastAsia="Times New Roman" w:hAnsi="Times New Roman" w:cs="Times New Roman"/>
          <w:b/>
          <w:bCs/>
          <w:sz w:val="26"/>
          <w:szCs w:val="26"/>
        </w:rPr>
        <w:t xml:space="preserve"> tūkstoši divi simti deviņdesmit </w:t>
      </w:r>
      <w:r w:rsidRPr="008A2811">
        <w:rPr>
          <w:rFonts w:ascii="Times New Roman" w:eastAsia="Times New Roman" w:hAnsi="Times New Roman" w:cs="Times New Roman"/>
          <w:b/>
          <w:bCs/>
          <w:i/>
          <w:iCs/>
          <w:sz w:val="26"/>
          <w:szCs w:val="26"/>
        </w:rPr>
        <w:t>euro</w:t>
      </w:r>
      <w:r w:rsidRPr="008A2811">
        <w:rPr>
          <w:rFonts w:ascii="Times New Roman" w:eastAsia="Times New Roman" w:hAnsi="Times New Roman" w:cs="Times New Roman"/>
          <w:b/>
          <w:bCs/>
          <w:sz w:val="26"/>
          <w:szCs w:val="26"/>
        </w:rPr>
        <w:t>, 79 centi)</w:t>
      </w:r>
      <w:r w:rsidRPr="008A2811">
        <w:rPr>
          <w:rFonts w:ascii="Times New Roman" w:eastAsia="Times New Roman" w:hAnsi="Times New Roman" w:cs="Times New Roman"/>
          <w:sz w:val="26"/>
          <w:szCs w:val="26"/>
        </w:rPr>
        <w:t>.</w:t>
      </w:r>
    </w:p>
    <w:p w14:paraId="021572A6" w14:textId="77777777" w:rsidR="008A2811" w:rsidRPr="008A2811" w:rsidRDefault="008A2811" w:rsidP="008A2811">
      <w:pPr>
        <w:numPr>
          <w:ilvl w:val="1"/>
          <w:numId w:val="31"/>
        </w:numPr>
        <w:tabs>
          <w:tab w:val="num" w:pos="851"/>
          <w:tab w:val="left"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Preces cena Līguma darbības laikā nevar tikt paaugstināta.</w:t>
      </w:r>
    </w:p>
    <w:p w14:paraId="0BDC09D9" w14:textId="77777777" w:rsidR="008A2811" w:rsidRPr="008A2811" w:rsidRDefault="008A2811" w:rsidP="008A2811">
      <w:pPr>
        <w:numPr>
          <w:ilvl w:val="1"/>
          <w:numId w:val="31"/>
        </w:numPr>
        <w:tabs>
          <w:tab w:val="num" w:pos="851"/>
          <w:tab w:val="left" w:pos="1418"/>
        </w:tabs>
        <w:spacing w:after="0" w:line="240" w:lineRule="auto"/>
        <w:ind w:left="0" w:firstLine="709"/>
        <w:jc w:val="both"/>
        <w:rPr>
          <w:rFonts w:ascii="Times New Roman" w:eastAsia="Times New Roman" w:hAnsi="Times New Roman" w:cs="Times New Roman"/>
          <w:sz w:val="26"/>
          <w:szCs w:val="26"/>
        </w:rPr>
      </w:pPr>
      <w:bookmarkStart w:id="3" w:name="_Hlk32571307"/>
      <w:r w:rsidRPr="008A2811">
        <w:rPr>
          <w:rFonts w:ascii="Times New Roman" w:eastAsia="Times New Roman" w:hAnsi="Times New Roman" w:cs="Times New Roman"/>
          <w:sz w:val="26"/>
          <w:szCs w:val="26"/>
        </w:rPr>
        <w:t>Preces cenas paaugstināšana var būt par iemeslu Līguma izbeigšanai.</w:t>
      </w:r>
    </w:p>
    <w:p w14:paraId="13727E83" w14:textId="77777777" w:rsidR="008A2811" w:rsidRPr="008A2811" w:rsidRDefault="008A2811" w:rsidP="008A2811">
      <w:pPr>
        <w:numPr>
          <w:ilvl w:val="1"/>
          <w:numId w:val="31"/>
        </w:numPr>
        <w:tabs>
          <w:tab w:val="num" w:pos="851"/>
          <w:tab w:val="left" w:pos="1418"/>
        </w:tabs>
        <w:spacing w:after="0" w:line="240" w:lineRule="auto"/>
        <w:ind w:left="0" w:firstLine="709"/>
        <w:jc w:val="both"/>
        <w:rPr>
          <w:rFonts w:ascii="Times New Roman" w:eastAsia="Times New Roman" w:hAnsi="Times New Roman" w:cs="Times New Roman"/>
          <w:sz w:val="26"/>
          <w:szCs w:val="26"/>
        </w:rPr>
      </w:pPr>
      <w:bookmarkStart w:id="4" w:name="_Hlk32571341"/>
      <w:r w:rsidRPr="008A2811">
        <w:rPr>
          <w:rFonts w:ascii="Times New Roman" w:eastAsia="Times New Roman" w:hAnsi="Times New Roman" w:cs="Times New Roman"/>
          <w:sz w:val="26"/>
          <w:szCs w:val="26"/>
        </w:rPr>
        <w:t>Preces cena ietver visus ar tās pārdošanu un piegādi Pasūtītājam saistītos izdevumus.</w:t>
      </w:r>
      <w:bookmarkEnd w:id="3"/>
      <w:bookmarkEnd w:id="4"/>
    </w:p>
    <w:p w14:paraId="2A6C264C" w14:textId="77777777" w:rsidR="008A2811" w:rsidRPr="008A2811" w:rsidRDefault="008A2811" w:rsidP="008A2811">
      <w:pPr>
        <w:numPr>
          <w:ilvl w:val="0"/>
          <w:numId w:val="31"/>
        </w:numPr>
        <w:spacing w:before="240" w:after="120" w:line="240" w:lineRule="auto"/>
        <w:ind w:left="0"/>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Preces piegādes kārtība, termiņi un garantijas</w:t>
      </w:r>
    </w:p>
    <w:p w14:paraId="1205FD7A" w14:textId="77777777" w:rsidR="008A2811" w:rsidRPr="008A2811" w:rsidRDefault="008A2811" w:rsidP="008A2811">
      <w:pPr>
        <w:numPr>
          <w:ilvl w:val="1"/>
          <w:numId w:val="31"/>
        </w:numPr>
        <w:tabs>
          <w:tab w:val="num"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Piegādātājs piegādā Preci Pasūtītāja atrašanās vietā Pāvu ielā 16, Rīgā, Pasūtītāja darba laikā 21 (divdesmit vienas) dienu laikā no Līguma abpusējas parakstīšanas dienas. Preci no Pasūtītāja puses tiesīgs saņemt – Rīgas pašvaldības policijas Drošības uz ūdens pārvaldes galvenais speciālists Valters Plešs vai viņa pienākumu izpildītājs.</w:t>
      </w:r>
    </w:p>
    <w:p w14:paraId="0AD9F492" w14:textId="77777777" w:rsidR="008A2811" w:rsidRPr="008A2811" w:rsidRDefault="008A2811" w:rsidP="008A2811">
      <w:pPr>
        <w:numPr>
          <w:ilvl w:val="1"/>
          <w:numId w:val="31"/>
        </w:numPr>
        <w:tabs>
          <w:tab w:val="num"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Pasūtītājs pieņem Preci, kas atbilst Līguma un Pielikuma noteikumiem. </w:t>
      </w:r>
    </w:p>
    <w:p w14:paraId="66884C8E" w14:textId="77777777" w:rsidR="008A2811" w:rsidRPr="008A2811" w:rsidRDefault="008A2811" w:rsidP="008A2811">
      <w:pPr>
        <w:numPr>
          <w:ilvl w:val="1"/>
          <w:numId w:val="31"/>
        </w:numPr>
        <w:tabs>
          <w:tab w:val="num"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Prece tiek uzskatīta par piegādātu no brīža, kad Pasūtītājs saņēmis Preci un parakstījis pieņemšanas-nodošanas aktu.</w:t>
      </w:r>
    </w:p>
    <w:p w14:paraId="15EDDF08" w14:textId="77777777" w:rsidR="008A2811" w:rsidRPr="008A2811" w:rsidRDefault="008A2811" w:rsidP="008A2811">
      <w:pPr>
        <w:numPr>
          <w:ilvl w:val="1"/>
          <w:numId w:val="31"/>
        </w:numPr>
        <w:tabs>
          <w:tab w:val="num"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Pasūtītājs nepieņem Preci, ja tai tiek konstatēti trūkumi, defekti vai neatbilstība Līguma noteikumiem. </w:t>
      </w:r>
    </w:p>
    <w:p w14:paraId="6192063A" w14:textId="77777777" w:rsidR="008A2811" w:rsidRPr="008A2811" w:rsidRDefault="008A2811" w:rsidP="008A2811">
      <w:pPr>
        <w:numPr>
          <w:ilvl w:val="1"/>
          <w:numId w:val="31"/>
        </w:numPr>
        <w:tabs>
          <w:tab w:val="num"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Piegādātājs ar Līgumu garantē Precei 2 (divu) gadu garantiju no pieņemšanas-nodošanas akta parakstīšanas brīža.</w:t>
      </w:r>
    </w:p>
    <w:p w14:paraId="3A05D47C" w14:textId="77777777" w:rsidR="008A2811" w:rsidRPr="008A2811" w:rsidRDefault="008A2811" w:rsidP="008A2811">
      <w:pPr>
        <w:numPr>
          <w:ilvl w:val="1"/>
          <w:numId w:val="31"/>
        </w:numPr>
        <w:tabs>
          <w:tab w:val="num" w:pos="1418"/>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lastRenderedPageBreak/>
        <w:t>Garantijas laikā, konstatējot Precei trūkumus vai kvalitātes neatbilstību, Pasūtītājs sastāda aktu, un kopā ar Preci nodod to Piegādātājam.</w:t>
      </w:r>
    </w:p>
    <w:p w14:paraId="0CB564BA"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Piegādātāja pienākums ir ne vēlāk kā </w:t>
      </w:r>
      <w:r w:rsidRPr="008A2811">
        <w:rPr>
          <w:rFonts w:ascii="Times New Roman" w:eastAsia="Times New Roman" w:hAnsi="Times New Roman" w:cs="Times New Roman"/>
          <w:bCs/>
          <w:sz w:val="26"/>
          <w:szCs w:val="26"/>
        </w:rPr>
        <w:t>5 (piecu) darba dienu</w:t>
      </w:r>
      <w:r w:rsidRPr="008A2811">
        <w:rPr>
          <w:rFonts w:ascii="Times New Roman" w:eastAsia="Times New Roman" w:hAnsi="Times New Roman" w:cs="Times New Roman"/>
          <w:sz w:val="26"/>
          <w:szCs w:val="26"/>
        </w:rPr>
        <w:t xml:space="preserve"> laikā pēc pretenziju saņemšanas no Pasūtītāja par saviem līdzekļiem novērst Precei konstatētos trūkumus vai vienoties ar Pasūtītāju par trūkumu novēršanas kārtību.</w:t>
      </w:r>
    </w:p>
    <w:p w14:paraId="25E5F895" w14:textId="77777777" w:rsidR="008A2811" w:rsidRPr="008A2811" w:rsidRDefault="008A2811" w:rsidP="008A2811">
      <w:pPr>
        <w:numPr>
          <w:ilvl w:val="0"/>
          <w:numId w:val="31"/>
        </w:numPr>
        <w:spacing w:before="240" w:after="120" w:line="240" w:lineRule="auto"/>
        <w:ind w:left="0"/>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Norēķinu kārtība</w:t>
      </w:r>
    </w:p>
    <w:p w14:paraId="027E2AC6"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Piegādātājs elektroniskā rēķina un pavadzīmes iesniegšanai izmanto Rīgas valstspilsētas pašvaldības portālu www.eriga.lv (turpmāk – elektroniskais rēķins). </w:t>
      </w:r>
    </w:p>
    <w:p w14:paraId="3D3B9BB6"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Piegādātājs sagatavo elektronisko rēķinu, atbilstoši Rīgas valstspilsētas pašvaldības portāla www.eriga.lv sadaļā „Rēķinu iesniegšana” norādītajai informācijai par elektroniskā rēķina formātu.</w:t>
      </w:r>
    </w:p>
    <w:p w14:paraId="32D16E49"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Piegādātājs elektroniskajā rēķinā norāda:</w:t>
      </w:r>
    </w:p>
    <w:p w14:paraId="2780B6D8"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Saņēmējs: Rīgas valstspilsētas pašvaldība;</w:t>
      </w:r>
    </w:p>
    <w:p w14:paraId="0FF34B85"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Adrese: Rātslaukums 1, Rīga, LV-1050;</w:t>
      </w:r>
    </w:p>
    <w:p w14:paraId="03A4F8FF"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NMR kods: 90011524360;</w:t>
      </w:r>
    </w:p>
    <w:p w14:paraId="6AF113A5"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PVN reģ. Nr.: LV90011524360;</w:t>
      </w:r>
    </w:p>
    <w:p w14:paraId="3D8B85F2"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Banka: AS “Luminor Bank” Latvijas filiāle;</w:t>
      </w:r>
    </w:p>
    <w:p w14:paraId="2C9E690F"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Bankas kods: RIKOLV2X;</w:t>
      </w:r>
    </w:p>
    <w:p w14:paraId="54313D9D"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Konts: LV48RIKO0020100001390;</w:t>
      </w:r>
    </w:p>
    <w:p w14:paraId="00158FB9"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RD iestāde: Rīgas pašvaldības policija;</w:t>
      </w:r>
    </w:p>
    <w:p w14:paraId="56375DF5" w14:textId="77777777" w:rsidR="008A2811" w:rsidRPr="008A2811" w:rsidRDefault="008A2811" w:rsidP="008A2811">
      <w:pPr>
        <w:spacing w:after="0" w:line="240" w:lineRule="auto"/>
        <w:jc w:val="both"/>
        <w:rPr>
          <w:rFonts w:ascii="Times New Roman" w:eastAsia="Times New Roman" w:hAnsi="Times New Roman" w:cs="Times New Roman"/>
          <w:b/>
          <w:bCs/>
          <w:sz w:val="26"/>
          <w:szCs w:val="26"/>
        </w:rPr>
      </w:pPr>
      <w:r w:rsidRPr="008A2811">
        <w:rPr>
          <w:rFonts w:ascii="Times New Roman" w:eastAsia="Times New Roman" w:hAnsi="Times New Roman" w:cs="Times New Roman"/>
          <w:b/>
          <w:bCs/>
          <w:sz w:val="26"/>
          <w:szCs w:val="26"/>
        </w:rPr>
        <w:t xml:space="preserve">RD iestādes adrese: Lomonosova iela 12A, Rīga, LV-1019; </w:t>
      </w:r>
    </w:p>
    <w:p w14:paraId="251C7139" w14:textId="77777777" w:rsidR="008A2811" w:rsidRPr="008A2811" w:rsidRDefault="008A2811" w:rsidP="008A2811">
      <w:pPr>
        <w:spacing w:after="0" w:line="240" w:lineRule="auto"/>
        <w:jc w:val="both"/>
        <w:rPr>
          <w:rFonts w:ascii="Times New Roman" w:eastAsia="Times New Roman" w:hAnsi="Times New Roman" w:cs="Times New Roman"/>
          <w:sz w:val="26"/>
          <w:szCs w:val="26"/>
        </w:rPr>
      </w:pPr>
      <w:r w:rsidRPr="008A2811">
        <w:rPr>
          <w:rFonts w:ascii="Times New Roman" w:eastAsia="Times New Roman" w:hAnsi="Times New Roman" w:cs="Times New Roman"/>
          <w:b/>
          <w:bCs/>
          <w:sz w:val="26"/>
          <w:szCs w:val="26"/>
        </w:rPr>
        <w:t>RD iestādes kods: 219</w:t>
      </w:r>
      <w:r w:rsidRPr="008A2811">
        <w:rPr>
          <w:rFonts w:ascii="Times New Roman" w:eastAsia="Times New Roman" w:hAnsi="Times New Roman" w:cs="Times New Roman"/>
          <w:sz w:val="26"/>
          <w:szCs w:val="26"/>
        </w:rPr>
        <w:t>.</w:t>
      </w:r>
    </w:p>
    <w:p w14:paraId="4F306A6D"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Elektroniskos rēķinus apmaksai Piegādātājs iesniedz Pasūtītājam, izvēloties vienu no rēķina piegādes kanāliem:</w:t>
      </w:r>
    </w:p>
    <w:p w14:paraId="0F6FC5D2" w14:textId="77777777" w:rsidR="008A2811" w:rsidRPr="008A2811" w:rsidRDefault="008A2811" w:rsidP="008A2811">
      <w:pPr>
        <w:numPr>
          <w:ilvl w:val="2"/>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izveido programmatūru datu apmaiņai starp Piegādātāja norēķinu sistēmu un pašvaldības vienoto informācijas sistēmu (WEB API);</w:t>
      </w:r>
    </w:p>
    <w:p w14:paraId="4E04C42F" w14:textId="77777777" w:rsidR="008A2811" w:rsidRPr="008A2811" w:rsidRDefault="008A2811" w:rsidP="008A2811">
      <w:pPr>
        <w:numPr>
          <w:ilvl w:val="2"/>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augšupielādē rēķinu failus portālā www.eriga.lv, atbilstoši portālā www.eriga.lv, sadaļā „Rēķinu iesniegšana” norādītajai informācijai par failu augšupielādi XML formātā;</w:t>
      </w:r>
    </w:p>
    <w:p w14:paraId="27E71013" w14:textId="77777777" w:rsidR="008A2811" w:rsidRPr="008A2811" w:rsidRDefault="008A2811" w:rsidP="008A2811">
      <w:pPr>
        <w:numPr>
          <w:ilvl w:val="2"/>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izmanto manuālu rēķina informācijas ievades Web formu  portālā http://www.eriga.lv, sadaļā „Rēķinu iesniegšana”.</w:t>
      </w:r>
    </w:p>
    <w:p w14:paraId="666069F0"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Līgumā noteiktā kārtībā iesniegts elektronisks rēķins nodrošina Pusēm elektroniskā rēķina izcelsmes autentiskumu un satura integritāti.</w:t>
      </w:r>
    </w:p>
    <w:p w14:paraId="1BCD0F81"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Puses vienojas, ka elektroniskā rēķina apmaksa par Preci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24D8903F"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Piegādātājam ir pienākums pašvaldības portālā www.eriga.lv sekot līdzi iesniegtā elektroniskā rēķina apstrādes statusam. </w:t>
      </w:r>
    </w:p>
    <w:p w14:paraId="23228633"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Ja Piegādātājs ir iesniedzis nepareizi aizpildītu 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7E8306AD" w14:textId="77777777" w:rsidR="008A2811" w:rsidRPr="008A2811" w:rsidRDefault="008A2811" w:rsidP="008A2811">
      <w:pPr>
        <w:numPr>
          <w:ilvl w:val="0"/>
          <w:numId w:val="31"/>
        </w:numPr>
        <w:spacing w:before="120" w:after="120" w:line="240" w:lineRule="auto"/>
        <w:ind w:left="896" w:hanging="357"/>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lastRenderedPageBreak/>
        <w:t>Pasūtītāja tiesības un pienākumi</w:t>
      </w:r>
    </w:p>
    <w:p w14:paraId="03A404E0"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Pasūtītāja pienākumi:</w:t>
      </w:r>
    </w:p>
    <w:p w14:paraId="465BB9C0" w14:textId="77777777" w:rsidR="008A2811" w:rsidRPr="008A2811" w:rsidRDefault="008A2811" w:rsidP="008A2811">
      <w:pPr>
        <w:numPr>
          <w:ilvl w:val="2"/>
          <w:numId w:val="31"/>
        </w:numPr>
        <w:tabs>
          <w:tab w:val="left" w:pos="709"/>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 nodrošināt Preces pieņemšanu saskaņā ar Līguma un tā Pielikuma noteikumiem;</w:t>
      </w:r>
    </w:p>
    <w:p w14:paraId="47F1D351" w14:textId="77777777" w:rsidR="008A2811" w:rsidRPr="008A2811" w:rsidRDefault="008A2811" w:rsidP="008A2811">
      <w:pPr>
        <w:numPr>
          <w:ilvl w:val="2"/>
          <w:numId w:val="31"/>
        </w:numPr>
        <w:tabs>
          <w:tab w:val="left" w:pos="709"/>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 ievērot Līgumā paredzēto norēķinu kārtību;</w:t>
      </w:r>
    </w:p>
    <w:p w14:paraId="234498BA" w14:textId="77777777" w:rsidR="008A2811" w:rsidRPr="008A2811" w:rsidRDefault="008A2811" w:rsidP="008A2811">
      <w:pPr>
        <w:numPr>
          <w:ilvl w:val="2"/>
          <w:numId w:val="31"/>
        </w:numPr>
        <w:tabs>
          <w:tab w:val="left" w:pos="709"/>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 sastādīt konstatācijas aktus par Preces kvalitātes neatbilstību un informēt par to Piegādātāju.</w:t>
      </w:r>
    </w:p>
    <w:p w14:paraId="19A3EA4B"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Pasūtītāja tiesības:</w:t>
      </w:r>
    </w:p>
    <w:p w14:paraId="4060071A" w14:textId="77777777" w:rsidR="008A2811" w:rsidRPr="008A2811" w:rsidRDefault="008A2811" w:rsidP="008A2811">
      <w:pPr>
        <w:numPr>
          <w:ilvl w:val="2"/>
          <w:numId w:val="31"/>
        </w:numPr>
        <w:tabs>
          <w:tab w:val="left" w:pos="709"/>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 prasīt no Piegādātāja Preces piegādes un kvalitātes nosacījumu ievērošanu;</w:t>
      </w:r>
    </w:p>
    <w:p w14:paraId="3EFD51B4" w14:textId="77777777" w:rsidR="008A2811" w:rsidRPr="008A2811" w:rsidRDefault="008A2811" w:rsidP="008A2811">
      <w:pPr>
        <w:numPr>
          <w:ilvl w:val="2"/>
          <w:numId w:val="31"/>
        </w:numPr>
        <w:tabs>
          <w:tab w:val="left" w:pos="709"/>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 neveikt piegādātās Preces apmaksu, kamēr nekvalitatīvā Prece nav apmainīta pret Līguma un Pielikuma noteikumiem atbilstošas kvalitātes Preci;</w:t>
      </w:r>
    </w:p>
    <w:p w14:paraId="17343764" w14:textId="77777777" w:rsidR="008A2811" w:rsidRPr="008A2811" w:rsidRDefault="008A2811" w:rsidP="008A2811">
      <w:pPr>
        <w:numPr>
          <w:ilvl w:val="2"/>
          <w:numId w:val="31"/>
        </w:numPr>
        <w:tabs>
          <w:tab w:val="left" w:pos="709"/>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 izbeigt Līgumu tajā paredzētajos gadījumos;</w:t>
      </w:r>
    </w:p>
    <w:p w14:paraId="493DB85E" w14:textId="77777777" w:rsidR="008A2811" w:rsidRPr="008A2811" w:rsidRDefault="008A2811" w:rsidP="008A2811">
      <w:pPr>
        <w:numPr>
          <w:ilvl w:val="2"/>
          <w:numId w:val="31"/>
        </w:numPr>
        <w:tabs>
          <w:tab w:val="left" w:pos="709"/>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 prasīt no Piegādātāja līgumsodu samaksu un atlīdzību par radītajiem zaudējumiem pilnā apmērā;</w:t>
      </w:r>
    </w:p>
    <w:p w14:paraId="5FD6BB19" w14:textId="77777777" w:rsidR="008A2811" w:rsidRPr="008A2811" w:rsidRDefault="008A2811" w:rsidP="008A2811">
      <w:pPr>
        <w:numPr>
          <w:ilvl w:val="2"/>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vienpusēji atkāpties no Līguma izpildes, ja līgumu nav iespējams izpildīt tādēļ, ka Piegādātājam ir piemērotas starptautiskās vai nacionālās sankcijas vai būtiskas finanšu un kapitāla tirgus intereses ietekmējošas Eiropas Savienības vai Ziemeļatlantijas līguma organizācijas dalībvalsts noteiktās sankcijas.</w:t>
      </w:r>
    </w:p>
    <w:p w14:paraId="4BD49CD3" w14:textId="77777777" w:rsidR="008A2811" w:rsidRPr="008A2811" w:rsidRDefault="008A2811" w:rsidP="008A2811">
      <w:pPr>
        <w:numPr>
          <w:ilvl w:val="0"/>
          <w:numId w:val="31"/>
        </w:numPr>
        <w:spacing w:before="240" w:after="120" w:line="240" w:lineRule="auto"/>
        <w:ind w:left="0"/>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Piegādātāja tiesības un pienākumi</w:t>
      </w:r>
    </w:p>
    <w:p w14:paraId="36913653"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Piegādātāja pienākumi:</w:t>
      </w:r>
    </w:p>
    <w:p w14:paraId="7BDDE8AA" w14:textId="77777777" w:rsidR="008A2811" w:rsidRPr="008A2811" w:rsidRDefault="008A2811" w:rsidP="008A2811">
      <w:pPr>
        <w:numPr>
          <w:ilvl w:val="2"/>
          <w:numId w:val="31"/>
        </w:numPr>
        <w:tabs>
          <w:tab w:val="left" w:pos="709"/>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piegādāt Preci Līgumā noteiktajos termiņos un kvalitātē, noformējot nepieciešamos pavaddokumentus;</w:t>
      </w:r>
    </w:p>
    <w:p w14:paraId="0B33ABC9" w14:textId="77777777" w:rsidR="008A2811" w:rsidRPr="008A2811" w:rsidRDefault="008A2811" w:rsidP="008A2811">
      <w:pPr>
        <w:numPr>
          <w:ilvl w:val="2"/>
          <w:numId w:val="31"/>
        </w:numPr>
        <w:tabs>
          <w:tab w:val="left" w:pos="709"/>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pēc pirmā Pasūtītāja pieprasījuma, nodrošināt Preces kvalitātes garantijas nosacījumu piemērošanu;</w:t>
      </w:r>
    </w:p>
    <w:p w14:paraId="5851F265" w14:textId="77777777" w:rsidR="008A2811" w:rsidRPr="008A2811" w:rsidRDefault="008A2811" w:rsidP="008A2811">
      <w:pPr>
        <w:numPr>
          <w:ilvl w:val="2"/>
          <w:numId w:val="31"/>
        </w:numPr>
        <w:tabs>
          <w:tab w:val="left" w:pos="709"/>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nekavējoties informēt Pasūtītāju par iespējamiem šķēršļiem līgumsaistību izpildē;</w:t>
      </w:r>
    </w:p>
    <w:p w14:paraId="5ACCE541" w14:textId="77777777" w:rsidR="008A2811" w:rsidRPr="008A2811" w:rsidRDefault="008A2811" w:rsidP="008A2811">
      <w:pPr>
        <w:numPr>
          <w:ilvl w:val="2"/>
          <w:numId w:val="31"/>
        </w:numPr>
        <w:tabs>
          <w:tab w:val="left" w:pos="709"/>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neizpaust trešajām personām konfidenciālu informāciju, ja tāda tiks saņemta vai kļūs zināma Līguma darbības laikā;</w:t>
      </w:r>
    </w:p>
    <w:p w14:paraId="0183E348" w14:textId="77777777" w:rsidR="008A2811" w:rsidRPr="008A2811" w:rsidRDefault="008A2811" w:rsidP="008A2811">
      <w:pPr>
        <w:numPr>
          <w:ilvl w:val="2"/>
          <w:numId w:val="31"/>
        </w:numPr>
        <w:tabs>
          <w:tab w:val="left" w:pos="709"/>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atlīdzināt Pasūtītājam Līguma izpildes laikā nodarītos zaudējumus pilnā apmērā un samaksāt līgumsodu, ja tādi tiek pieprasīti.</w:t>
      </w:r>
    </w:p>
    <w:p w14:paraId="3BB2ED84"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Piegādātāja tiesības:</w:t>
      </w:r>
    </w:p>
    <w:p w14:paraId="5A4EA8CF" w14:textId="77777777" w:rsidR="008A2811" w:rsidRPr="008A2811" w:rsidRDefault="008A2811" w:rsidP="008A2811">
      <w:pPr>
        <w:numPr>
          <w:ilvl w:val="2"/>
          <w:numId w:val="31"/>
        </w:numPr>
        <w:tabs>
          <w:tab w:val="left" w:pos="709"/>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prasīt no Pasūtītāja Līgumam atbilstošas piegādātās Preces pieņemšanu;</w:t>
      </w:r>
    </w:p>
    <w:p w14:paraId="16AEF9EC" w14:textId="77777777" w:rsidR="008A2811" w:rsidRPr="008A2811" w:rsidRDefault="008A2811" w:rsidP="008A2811">
      <w:pPr>
        <w:numPr>
          <w:ilvl w:val="2"/>
          <w:numId w:val="31"/>
        </w:numPr>
        <w:tabs>
          <w:tab w:val="left" w:pos="709"/>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prasīt no Pasūtītāja pilnu norēķinu par piegādāto Preci, ja Pasūtītājs ir saņēmis atbilstošas kvalitātes Preci.</w:t>
      </w:r>
    </w:p>
    <w:p w14:paraId="51B69BB7" w14:textId="77777777" w:rsidR="008A2811" w:rsidRPr="008A2811" w:rsidRDefault="008A2811" w:rsidP="008A2811">
      <w:pPr>
        <w:numPr>
          <w:ilvl w:val="0"/>
          <w:numId w:val="31"/>
        </w:numPr>
        <w:spacing w:before="240" w:after="120" w:line="240" w:lineRule="auto"/>
        <w:ind w:left="0"/>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Atbildība</w:t>
      </w:r>
    </w:p>
    <w:p w14:paraId="6580922C"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Piegādātājs ir atbildīgs par Līgumā noteikto Preces kvalitātes prasību ievērošanu, kā arī par kvalitātes prasību ievērošanu, kādas ir noteiktas ar Latvijas Republikas normatīvajiem aktiem, un par šo prasību neievērošanu atbild Līgumā un Latvijas Republikas normatīvajos aktos paredzētajā kārtībā.</w:t>
      </w:r>
    </w:p>
    <w:p w14:paraId="107481E5" w14:textId="77777777" w:rsidR="008A2811" w:rsidRP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Līguma 3.1. un 3.7. punktā noteikto Piegādātāja pienākumu izpildes termiņu neievērošanas gadījumā Pasūtītājs ir tiesīgs prasīt no Piegādātāja līgumsoda samaksu 1</w:t>
      </w:r>
      <w:r w:rsidRPr="008A2811">
        <w:rPr>
          <w:rFonts w:ascii="Times New Roman" w:eastAsia="Times New Roman" w:hAnsi="Times New Roman" w:cs="Times New Roman"/>
          <w:sz w:val="26"/>
          <w:szCs w:val="26"/>
        </w:rPr>
        <w:sym w:font="Symbol" w:char="F025"/>
      </w:r>
      <w:r w:rsidRPr="008A2811">
        <w:rPr>
          <w:rFonts w:ascii="Times New Roman" w:eastAsia="Times New Roman" w:hAnsi="Times New Roman" w:cs="Times New Roman"/>
          <w:sz w:val="26"/>
          <w:szCs w:val="26"/>
        </w:rPr>
        <w:t xml:space="preserve"> (viena procenta) apmērā no Līguma kopējās summas par katru kavējuma dienu, bet kopsummā ne vairāk kā 10% (desmit procentus) no Līguma kopējās summas. </w:t>
      </w:r>
    </w:p>
    <w:p w14:paraId="60A7F4D9"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Pasūtītājs ir atbildīgs par norēķina termiņa ievērošanu un kavējuma gadījumā Piegādātājs ir tiesīgs prasīt no Pasūtītāja līgumsoda samaksu 1% (viena procenta) apmērā no </w:t>
      </w:r>
      <w:r w:rsidRPr="008A2811">
        <w:rPr>
          <w:rFonts w:ascii="Times New Roman" w:eastAsia="Times New Roman" w:hAnsi="Times New Roman" w:cs="Times New Roman"/>
          <w:sz w:val="26"/>
          <w:szCs w:val="26"/>
        </w:rPr>
        <w:lastRenderedPageBreak/>
        <w:t>kavētās norēķina kopējās summas par katru kavējuma dienu, bet kopsummā ne vairāk kā 10% (desmit procentu) apmērā no Līguma kopējās summas.</w:t>
      </w:r>
    </w:p>
    <w:p w14:paraId="26690DB0"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Līgumsodu samaksa neatbrīvo Puses no savu pienākumu izpildes.</w:t>
      </w:r>
    </w:p>
    <w:p w14:paraId="273EDF26"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Puses ir atbildīgas par līgumsaistību izpildi, Līguma izpildes laikā otrai Pusei vai trešajām personām nodarītajiem zaudējumiem un atlīdzina tos Latvijas Republikas normatīvajos aktos paredzētajā kārtībā pilnā apmērā.</w:t>
      </w:r>
    </w:p>
    <w:p w14:paraId="32036FD9"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Ja Līgums tiek izbeigts Piegādātāja vainas dēļ saskaņā ar Līguma 9.3.1. - 9.3.3. apakšpunktu, Pasūtītājs no Piegādātāja ir tiesīgs prasīt līgumsodu 10% (desmit procentu) apmērā no Līguma kopējās summas.</w:t>
      </w:r>
    </w:p>
    <w:p w14:paraId="48E6B6C4"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Puses nav atbildīgas par saistību neizpildi vai daļēju neizpildi, ja tā radusies iepriekš neparedzētu, vispārpieņemtu, nepārvaramas varas apstākļu dēļ, kurus Puses nevarēja ne paredzēt, ne novērst saprātīgiem līdzekļiem.</w:t>
      </w:r>
    </w:p>
    <w:p w14:paraId="55FE5C5C" w14:textId="77777777" w:rsidR="008A2811" w:rsidRPr="008A2811" w:rsidRDefault="008A2811" w:rsidP="008A2811">
      <w:pPr>
        <w:numPr>
          <w:ilvl w:val="0"/>
          <w:numId w:val="31"/>
        </w:numPr>
        <w:spacing w:before="240" w:after="120" w:line="240" w:lineRule="auto"/>
        <w:ind w:left="0"/>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Strīdu izskatīšanas kārtība</w:t>
      </w:r>
    </w:p>
    <w:p w14:paraId="1A2A297D"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Visas domstarpības un strīdus, kas skar Līgumu, Puses izskata pārrunu ceļā.</w:t>
      </w:r>
    </w:p>
    <w:p w14:paraId="5E8661BF"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Gadījumā, ja Puses nevar vienoties, strīdus jautājumu nodod izskatīšanai tiesā saskaņā ar spēkā esošajiem Latvijas Republikas normatīvajiem aktiem.</w:t>
      </w:r>
    </w:p>
    <w:p w14:paraId="6460C536"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Pusei, kas vēlas strīdus jautājumu nodot izskatīšanai tiesā, vispirms otrai Pusei jāiesniedz rakstiska pretenzija.</w:t>
      </w:r>
    </w:p>
    <w:p w14:paraId="6F7A86E0" w14:textId="77777777" w:rsidR="008A2811" w:rsidRPr="008A2811" w:rsidRDefault="008A2811" w:rsidP="008A2811">
      <w:pPr>
        <w:numPr>
          <w:ilvl w:val="0"/>
          <w:numId w:val="31"/>
        </w:numPr>
        <w:spacing w:before="240" w:after="120" w:line="240" w:lineRule="auto"/>
        <w:ind w:left="0"/>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Līguma darbības termiņš un izbeigšana</w:t>
      </w:r>
    </w:p>
    <w:p w14:paraId="4A952C8C"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Līgums stājas spēkā ar abpusēju parakstīšanas dienu un darbojas līdz visu Līgumā noteikto saistību pilnīgai izpildei.</w:t>
      </w:r>
    </w:p>
    <w:p w14:paraId="57DAC35C"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Līgumu var izbeigt pirms termiņa ar Pušu rakstisku vienošanos.</w:t>
      </w:r>
    </w:p>
    <w:p w14:paraId="7E858BB7"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Pasūtītājs ar rakstisku paziņojumu ir tiesīgs Līgumu izbeigt nekavējoties šādos gadījumos:</w:t>
      </w:r>
    </w:p>
    <w:p w14:paraId="644DEFE0" w14:textId="77777777" w:rsidR="008A2811" w:rsidRPr="008A2811" w:rsidRDefault="008A2811" w:rsidP="008A2811">
      <w:pPr>
        <w:numPr>
          <w:ilvl w:val="2"/>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ja Pasūtītāju neapmierina Preces kvalitāte, jo tā neatbilst Līguma noteikumiem;</w:t>
      </w:r>
    </w:p>
    <w:p w14:paraId="1CF86315" w14:textId="77777777" w:rsidR="008A2811" w:rsidRPr="008A2811" w:rsidRDefault="008A2811" w:rsidP="008A2811">
      <w:pPr>
        <w:numPr>
          <w:ilvl w:val="2"/>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ja Piegādātājs vēlas paaugstināt Preces cenu;</w:t>
      </w:r>
    </w:p>
    <w:p w14:paraId="7FFDD605" w14:textId="77777777" w:rsidR="008A2811" w:rsidRPr="008A2811" w:rsidRDefault="008A2811" w:rsidP="008A2811">
      <w:pPr>
        <w:numPr>
          <w:ilvl w:val="2"/>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ja Piegādātājs vairāk kā 3 (trīs) reizes ir veicis Pasūtītāja konstatēto Preces trūkumu novēršanu;</w:t>
      </w:r>
    </w:p>
    <w:p w14:paraId="48088343" w14:textId="77777777" w:rsidR="008A2811" w:rsidRPr="008A2811" w:rsidRDefault="008A2811" w:rsidP="008A2811">
      <w:pPr>
        <w:numPr>
          <w:ilvl w:val="2"/>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ja Piegādātājs pasludināts par maksātnespējīgu;</w:t>
      </w:r>
    </w:p>
    <w:p w14:paraId="09A08E84" w14:textId="77777777" w:rsidR="008A2811" w:rsidRPr="008A2811" w:rsidRDefault="008A2811" w:rsidP="008A2811">
      <w:pPr>
        <w:numPr>
          <w:ilvl w:val="2"/>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ja kompetentas valsts vai pašvaldību institūcijas Piegādātāja saimnieciskajā darbībā ir konstatējušas normatīvo aktu pārkāpumus, kā rezultātā apturēta Piegādātāja saimnieciskā darbība. </w:t>
      </w:r>
    </w:p>
    <w:p w14:paraId="6F880404"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14:paraId="500EF1C8" w14:textId="77777777" w:rsidR="008A2811" w:rsidRPr="008A2811" w:rsidRDefault="008A2811" w:rsidP="008A2811">
      <w:pPr>
        <w:numPr>
          <w:ilvl w:val="0"/>
          <w:numId w:val="31"/>
        </w:numPr>
        <w:spacing w:before="240" w:after="120" w:line="240" w:lineRule="auto"/>
        <w:ind w:left="0"/>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Papildus noteikumi</w:t>
      </w:r>
    </w:p>
    <w:p w14:paraId="685E67E3"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Jebkuri Līguma grozījumi noformējami rakstveidā un pēc to abu Pušu parakstīšanas pievienojami Līgumam kā neatņemama tā sastāvdaļa.</w:t>
      </w:r>
    </w:p>
    <w:p w14:paraId="08C44E54"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Jautājumi, kas nav atspoguļoti Līgumā, tiek izskatīti saskaņā ar Latvijas Republikas normatīvajiem aktiem.</w:t>
      </w:r>
    </w:p>
    <w:p w14:paraId="6DFD9E57"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Gadījumā, ja spēku zaudē kāds no Līguma punktiem, tas neietekmē pārējo Līguma punktu spēkā esamību.</w:t>
      </w:r>
    </w:p>
    <w:p w14:paraId="35B067CB" w14:textId="77777777" w:rsidR="008A2811" w:rsidRPr="008A2811" w:rsidRDefault="008A2811" w:rsidP="008A2811">
      <w:pPr>
        <w:numPr>
          <w:ilvl w:val="1"/>
          <w:numId w:val="31"/>
        </w:numPr>
        <w:tabs>
          <w:tab w:val="left" w:pos="1560"/>
        </w:tabs>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t xml:space="preserve">Puses apņemas nekavējoties informēt viena otru par savu rekvizītu maiņu. </w:t>
      </w:r>
    </w:p>
    <w:p w14:paraId="4B8A97B5" w14:textId="278692E3" w:rsidR="008A2811" w:rsidRDefault="008A2811" w:rsidP="008A2811">
      <w:pPr>
        <w:numPr>
          <w:ilvl w:val="1"/>
          <w:numId w:val="31"/>
        </w:numPr>
        <w:spacing w:after="0" w:line="240" w:lineRule="auto"/>
        <w:ind w:left="0" w:firstLine="709"/>
        <w:jc w:val="both"/>
        <w:rPr>
          <w:rFonts w:ascii="Times New Roman" w:eastAsia="Times New Roman" w:hAnsi="Times New Roman" w:cs="Times New Roman"/>
          <w:sz w:val="26"/>
          <w:szCs w:val="26"/>
        </w:rPr>
      </w:pPr>
      <w:r w:rsidRPr="008A2811">
        <w:rPr>
          <w:rFonts w:ascii="Times New Roman" w:eastAsia="Times New Roman" w:hAnsi="Times New Roman" w:cs="Times New Roman"/>
          <w:sz w:val="26"/>
          <w:szCs w:val="26"/>
        </w:rPr>
        <w:lastRenderedPageBreak/>
        <w:t>Līgums sastādīts uz 5 (piecām) lapām, ar pielikumu “Tehniskā specifikācija-finanšu piedāvājums” 1 (viena) datne kas ir neatņemama Līguma sastāvdaļa. Līgums parakstīts ar drošu elektronisko parakstu.</w:t>
      </w:r>
    </w:p>
    <w:p w14:paraId="70BDC349" w14:textId="40A0E169" w:rsidR="008A2811" w:rsidRPr="008A2811" w:rsidRDefault="008A2811" w:rsidP="008A2811">
      <w:pPr>
        <w:pStyle w:val="Sarakstarindkopa"/>
        <w:numPr>
          <w:ilvl w:val="0"/>
          <w:numId w:val="31"/>
        </w:numPr>
        <w:spacing w:before="240" w:after="120"/>
        <w:ind w:left="896" w:hanging="357"/>
        <w:jc w:val="center"/>
        <w:rPr>
          <w:sz w:val="26"/>
          <w:szCs w:val="26"/>
        </w:rPr>
      </w:pPr>
      <w:r w:rsidRPr="008A2811">
        <w:rPr>
          <w:b/>
          <w:sz w:val="26"/>
          <w:szCs w:val="26"/>
        </w:rPr>
        <w:t>Pušu rekvizīti un paraksti</w:t>
      </w:r>
    </w:p>
    <w:tbl>
      <w:tblPr>
        <w:tblW w:w="9026" w:type="dxa"/>
        <w:tblInd w:w="108" w:type="dxa"/>
        <w:tblLook w:val="04A0" w:firstRow="1" w:lastRow="0" w:firstColumn="1" w:lastColumn="0" w:noHBand="0" w:noVBand="1"/>
      </w:tblPr>
      <w:tblGrid>
        <w:gridCol w:w="4248"/>
        <w:gridCol w:w="265"/>
        <w:gridCol w:w="265"/>
        <w:gridCol w:w="4248"/>
      </w:tblGrid>
      <w:tr w:rsidR="008A2811" w:rsidRPr="008A2811" w14:paraId="5DC4D302" w14:textId="77777777" w:rsidTr="008A2811">
        <w:trPr>
          <w:trHeight w:val="218"/>
        </w:trPr>
        <w:tc>
          <w:tcPr>
            <w:tcW w:w="4248" w:type="dxa"/>
            <w:shd w:val="clear" w:color="auto" w:fill="auto"/>
          </w:tcPr>
          <w:p w14:paraId="6A65A2CD" w14:textId="77777777" w:rsidR="008A2811" w:rsidRDefault="008A2811" w:rsidP="008A2811">
            <w:pPr>
              <w:spacing w:after="0" w:line="240" w:lineRule="auto"/>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Pušu rekvizīti un paraksti</w:t>
            </w:r>
          </w:p>
          <w:p w14:paraId="34B09CF3" w14:textId="67C0CC2C" w:rsidR="008A2811" w:rsidRPr="008A2811" w:rsidRDefault="008A2811" w:rsidP="008A2811">
            <w:pPr>
              <w:spacing w:after="0" w:line="240" w:lineRule="auto"/>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Pasūtītājs</w:t>
            </w:r>
          </w:p>
        </w:tc>
        <w:tc>
          <w:tcPr>
            <w:tcW w:w="265" w:type="dxa"/>
          </w:tcPr>
          <w:p w14:paraId="3D23E401" w14:textId="77777777" w:rsidR="008A2811" w:rsidRPr="008A2811" w:rsidRDefault="008A2811" w:rsidP="008A2811">
            <w:pPr>
              <w:spacing w:after="0" w:line="240" w:lineRule="auto"/>
              <w:jc w:val="center"/>
              <w:rPr>
                <w:rFonts w:ascii="Times New Roman" w:eastAsia="Times New Roman" w:hAnsi="Times New Roman" w:cs="Times New Roman"/>
                <w:b/>
                <w:sz w:val="26"/>
                <w:szCs w:val="26"/>
              </w:rPr>
            </w:pPr>
          </w:p>
        </w:tc>
        <w:tc>
          <w:tcPr>
            <w:tcW w:w="265" w:type="dxa"/>
            <w:shd w:val="clear" w:color="auto" w:fill="auto"/>
          </w:tcPr>
          <w:p w14:paraId="7681DB35" w14:textId="48C80991" w:rsidR="008A2811" w:rsidRPr="008A2811" w:rsidRDefault="008A2811" w:rsidP="008A2811">
            <w:pPr>
              <w:spacing w:after="0" w:line="240" w:lineRule="auto"/>
              <w:jc w:val="center"/>
              <w:rPr>
                <w:rFonts w:ascii="Times New Roman" w:eastAsia="Times New Roman" w:hAnsi="Times New Roman" w:cs="Times New Roman"/>
                <w:b/>
                <w:sz w:val="26"/>
                <w:szCs w:val="26"/>
              </w:rPr>
            </w:pPr>
          </w:p>
        </w:tc>
        <w:tc>
          <w:tcPr>
            <w:tcW w:w="4248" w:type="dxa"/>
            <w:shd w:val="clear" w:color="auto" w:fill="auto"/>
          </w:tcPr>
          <w:p w14:paraId="6EC384A6" w14:textId="77777777" w:rsidR="008A2811" w:rsidRPr="008A2811" w:rsidRDefault="008A2811" w:rsidP="008A2811">
            <w:pPr>
              <w:spacing w:after="0" w:line="240" w:lineRule="auto"/>
              <w:jc w:val="center"/>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Piegādātājs</w:t>
            </w:r>
          </w:p>
        </w:tc>
      </w:tr>
      <w:tr w:rsidR="008A2811" w:rsidRPr="008A2811" w14:paraId="6B06A8C2" w14:textId="77777777" w:rsidTr="008A2811">
        <w:trPr>
          <w:trHeight w:val="438"/>
        </w:trPr>
        <w:tc>
          <w:tcPr>
            <w:tcW w:w="4248" w:type="dxa"/>
            <w:shd w:val="clear" w:color="auto" w:fill="auto"/>
          </w:tcPr>
          <w:p w14:paraId="62DFD38F" w14:textId="77777777" w:rsidR="008A2811" w:rsidRPr="008A2811" w:rsidRDefault="008A2811" w:rsidP="008A2811">
            <w:pPr>
              <w:spacing w:after="0" w:line="240" w:lineRule="auto"/>
              <w:jc w:val="both"/>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Rīgas pašvaldības policija</w:t>
            </w:r>
          </w:p>
          <w:p w14:paraId="3FC3FB00" w14:textId="77777777" w:rsidR="008A2811" w:rsidRPr="008A2811" w:rsidRDefault="008A2811" w:rsidP="008A2811">
            <w:pPr>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Lomonosova iela 12A, Rīga, LV- 1019</w:t>
            </w:r>
          </w:p>
        </w:tc>
        <w:tc>
          <w:tcPr>
            <w:tcW w:w="265" w:type="dxa"/>
          </w:tcPr>
          <w:p w14:paraId="7A8EB234" w14:textId="77777777"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265" w:type="dxa"/>
            <w:shd w:val="clear" w:color="auto" w:fill="auto"/>
          </w:tcPr>
          <w:p w14:paraId="5C8117F9" w14:textId="24EEDC85"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4248" w:type="dxa"/>
            <w:shd w:val="clear" w:color="auto" w:fill="auto"/>
          </w:tcPr>
          <w:p w14:paraId="5F8197A7" w14:textId="77777777" w:rsidR="008A2811" w:rsidRPr="008A2811" w:rsidRDefault="008A2811" w:rsidP="008A2811">
            <w:pPr>
              <w:spacing w:after="0" w:line="240" w:lineRule="auto"/>
              <w:jc w:val="both"/>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SIA “Agate Investmens”</w:t>
            </w:r>
          </w:p>
          <w:p w14:paraId="09A3C69A" w14:textId="77777777" w:rsidR="008A2811" w:rsidRPr="008A2811" w:rsidRDefault="008A2811" w:rsidP="008A2811">
            <w:pPr>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Dārzciema iela 123, Rīga, LV-1073</w:t>
            </w:r>
          </w:p>
        </w:tc>
      </w:tr>
      <w:tr w:rsidR="008A2811" w:rsidRPr="008A2811" w14:paraId="4567FC58" w14:textId="77777777" w:rsidTr="008A2811">
        <w:trPr>
          <w:trHeight w:val="218"/>
        </w:trPr>
        <w:tc>
          <w:tcPr>
            <w:tcW w:w="4248" w:type="dxa"/>
            <w:shd w:val="clear" w:color="auto" w:fill="auto"/>
          </w:tcPr>
          <w:p w14:paraId="7984F7C2"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
                <w:sz w:val="26"/>
                <w:szCs w:val="26"/>
              </w:rPr>
            </w:pPr>
            <w:r w:rsidRPr="008A2811">
              <w:rPr>
                <w:rFonts w:ascii="Times New Roman" w:eastAsia="Times New Roman" w:hAnsi="Times New Roman" w:cs="Times New Roman"/>
                <w:b/>
                <w:sz w:val="26"/>
                <w:szCs w:val="26"/>
              </w:rPr>
              <w:t>Norēķinu rekvizīti:</w:t>
            </w:r>
          </w:p>
        </w:tc>
        <w:tc>
          <w:tcPr>
            <w:tcW w:w="265" w:type="dxa"/>
          </w:tcPr>
          <w:p w14:paraId="6992C71F" w14:textId="77777777"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265" w:type="dxa"/>
            <w:shd w:val="clear" w:color="auto" w:fill="auto"/>
          </w:tcPr>
          <w:p w14:paraId="7D21D338" w14:textId="4F577791"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4248" w:type="dxa"/>
            <w:shd w:val="clear" w:color="auto" w:fill="auto"/>
          </w:tcPr>
          <w:p w14:paraId="15B11464" w14:textId="2D9D8CE0" w:rsidR="008A2811" w:rsidRPr="008A2811" w:rsidRDefault="008A2811" w:rsidP="008A2811">
            <w:pPr>
              <w:spacing w:after="0" w:line="240" w:lineRule="auto"/>
              <w:jc w:val="both"/>
              <w:rPr>
                <w:rFonts w:ascii="Times New Roman" w:eastAsia="Times New Roman" w:hAnsi="Times New Roman" w:cs="Times New Roman"/>
                <w:b/>
                <w:sz w:val="26"/>
                <w:szCs w:val="26"/>
              </w:rPr>
            </w:pPr>
          </w:p>
        </w:tc>
      </w:tr>
      <w:tr w:rsidR="008A2811" w:rsidRPr="008A2811" w14:paraId="4443D252" w14:textId="77777777" w:rsidTr="008A2811">
        <w:trPr>
          <w:trHeight w:val="1963"/>
        </w:trPr>
        <w:tc>
          <w:tcPr>
            <w:tcW w:w="4248" w:type="dxa"/>
            <w:shd w:val="clear" w:color="auto" w:fill="auto"/>
          </w:tcPr>
          <w:p w14:paraId="4148A8C4"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 xml:space="preserve">Rīgas valstspilsētas pašvaldība </w:t>
            </w:r>
          </w:p>
          <w:p w14:paraId="1B7F3727"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NMR kods: 90011524360</w:t>
            </w:r>
          </w:p>
          <w:p w14:paraId="7A73A5BC"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Rātslaukums 1, Rīga, LV-1050</w:t>
            </w:r>
          </w:p>
          <w:p w14:paraId="41AA23F1"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PVN reģ. Nr. LV90011524360</w:t>
            </w:r>
          </w:p>
          <w:p w14:paraId="3731BE20"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Banka: AS “Luminor Bank” Latvijas filiāle</w:t>
            </w:r>
          </w:p>
          <w:p w14:paraId="0A57A8D8"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Kods: RIKOLV2X</w:t>
            </w:r>
          </w:p>
          <w:p w14:paraId="5FF52A6D"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Konts: LV48RIKO0020100001390</w:t>
            </w:r>
          </w:p>
          <w:p w14:paraId="5B698E22" w14:textId="77777777"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Cs/>
                <w:sz w:val="26"/>
                <w:szCs w:val="26"/>
              </w:rPr>
            </w:pPr>
            <w:r w:rsidRPr="008A2811">
              <w:rPr>
                <w:rFonts w:ascii="Times New Roman" w:eastAsia="Times New Roman" w:hAnsi="Times New Roman" w:cs="Times New Roman"/>
                <w:bCs/>
                <w:sz w:val="26"/>
                <w:szCs w:val="26"/>
              </w:rPr>
              <w:t>RD iestādes kods: 219</w:t>
            </w:r>
          </w:p>
        </w:tc>
        <w:tc>
          <w:tcPr>
            <w:tcW w:w="265" w:type="dxa"/>
          </w:tcPr>
          <w:p w14:paraId="45FB9BC3" w14:textId="77777777"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265" w:type="dxa"/>
            <w:shd w:val="clear" w:color="auto" w:fill="auto"/>
          </w:tcPr>
          <w:p w14:paraId="7B7E95D3" w14:textId="3EEDDB1C"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4248" w:type="dxa"/>
            <w:shd w:val="clear" w:color="auto" w:fill="auto"/>
          </w:tcPr>
          <w:p w14:paraId="580EA103" w14:textId="6F2B7FB5" w:rsidR="008A2811" w:rsidRPr="008A2811" w:rsidRDefault="008A2811" w:rsidP="008A2811">
            <w:pPr>
              <w:spacing w:after="0" w:line="240" w:lineRule="auto"/>
              <w:jc w:val="both"/>
              <w:rPr>
                <w:rFonts w:ascii="Times New Roman" w:eastAsia="Times New Roman" w:hAnsi="Times New Roman" w:cs="Times New Roman"/>
                <w:bCs/>
                <w:sz w:val="26"/>
                <w:szCs w:val="26"/>
              </w:rPr>
            </w:pPr>
          </w:p>
        </w:tc>
      </w:tr>
      <w:tr w:rsidR="008A2811" w:rsidRPr="008A2811" w14:paraId="0D0C0534" w14:textId="77777777" w:rsidTr="008A2811">
        <w:trPr>
          <w:trHeight w:val="218"/>
        </w:trPr>
        <w:tc>
          <w:tcPr>
            <w:tcW w:w="4248" w:type="dxa"/>
            <w:shd w:val="clear" w:color="auto" w:fill="auto"/>
          </w:tcPr>
          <w:p w14:paraId="78E872A5" w14:textId="28C72025" w:rsidR="008A2811" w:rsidRPr="008A2811" w:rsidRDefault="008A2811" w:rsidP="008A2811">
            <w:pPr>
              <w:tabs>
                <w:tab w:val="center" w:pos="4153"/>
                <w:tab w:val="right" w:pos="8306"/>
              </w:tabs>
              <w:spacing w:after="0" w:line="240" w:lineRule="auto"/>
              <w:jc w:val="both"/>
              <w:rPr>
                <w:rFonts w:ascii="Times New Roman" w:eastAsia="Times New Roman" w:hAnsi="Times New Roman" w:cs="Times New Roman"/>
                <w:b/>
                <w:sz w:val="26"/>
                <w:szCs w:val="26"/>
              </w:rPr>
            </w:pPr>
          </w:p>
        </w:tc>
        <w:tc>
          <w:tcPr>
            <w:tcW w:w="265" w:type="dxa"/>
          </w:tcPr>
          <w:p w14:paraId="0ECF9C24" w14:textId="77777777"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265" w:type="dxa"/>
            <w:shd w:val="clear" w:color="auto" w:fill="auto"/>
          </w:tcPr>
          <w:p w14:paraId="08832280" w14:textId="60935277"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4248" w:type="dxa"/>
            <w:shd w:val="clear" w:color="auto" w:fill="auto"/>
          </w:tcPr>
          <w:p w14:paraId="29CF3409" w14:textId="1E1DC9C2" w:rsidR="008A2811" w:rsidRPr="008A2811" w:rsidRDefault="008A2811" w:rsidP="008A2811">
            <w:pPr>
              <w:spacing w:after="0" w:line="240" w:lineRule="auto"/>
              <w:jc w:val="both"/>
              <w:rPr>
                <w:rFonts w:ascii="Times New Roman" w:eastAsia="Times New Roman" w:hAnsi="Times New Roman" w:cs="Times New Roman"/>
                <w:b/>
                <w:sz w:val="26"/>
                <w:szCs w:val="26"/>
              </w:rPr>
            </w:pPr>
          </w:p>
        </w:tc>
      </w:tr>
      <w:tr w:rsidR="008A2811" w:rsidRPr="008A2811" w14:paraId="4FBE57B9" w14:textId="77777777" w:rsidTr="008A2811">
        <w:trPr>
          <w:trHeight w:val="877"/>
        </w:trPr>
        <w:tc>
          <w:tcPr>
            <w:tcW w:w="4248" w:type="dxa"/>
            <w:shd w:val="clear" w:color="auto" w:fill="auto"/>
          </w:tcPr>
          <w:p w14:paraId="05D65F5F" w14:textId="09337D20"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265" w:type="dxa"/>
          </w:tcPr>
          <w:p w14:paraId="6A447AD6" w14:textId="77777777"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265" w:type="dxa"/>
            <w:shd w:val="clear" w:color="auto" w:fill="auto"/>
          </w:tcPr>
          <w:p w14:paraId="0C15734A" w14:textId="4DA5BCB0" w:rsidR="008A2811" w:rsidRPr="008A2811" w:rsidRDefault="008A2811" w:rsidP="008A2811">
            <w:pPr>
              <w:spacing w:after="0" w:line="240" w:lineRule="auto"/>
              <w:jc w:val="both"/>
              <w:rPr>
                <w:rFonts w:ascii="Times New Roman" w:eastAsia="Times New Roman" w:hAnsi="Times New Roman" w:cs="Times New Roman"/>
                <w:b/>
                <w:sz w:val="26"/>
                <w:szCs w:val="26"/>
              </w:rPr>
            </w:pPr>
          </w:p>
        </w:tc>
        <w:tc>
          <w:tcPr>
            <w:tcW w:w="4248" w:type="dxa"/>
            <w:shd w:val="clear" w:color="auto" w:fill="auto"/>
          </w:tcPr>
          <w:p w14:paraId="0426635B" w14:textId="70AE70D5" w:rsidR="008A2811" w:rsidRPr="008A2811" w:rsidRDefault="008A2811" w:rsidP="008A2811">
            <w:pPr>
              <w:spacing w:after="0" w:line="240" w:lineRule="auto"/>
              <w:jc w:val="both"/>
              <w:rPr>
                <w:rFonts w:ascii="Times New Roman" w:eastAsia="Times New Roman" w:hAnsi="Times New Roman" w:cs="Times New Roman"/>
                <w:b/>
                <w:sz w:val="26"/>
                <w:szCs w:val="26"/>
              </w:rPr>
            </w:pPr>
          </w:p>
        </w:tc>
      </w:tr>
      <w:bookmarkEnd w:id="0"/>
    </w:tbl>
    <w:p w14:paraId="0081550A" w14:textId="77777777" w:rsidR="00A57188" w:rsidRDefault="00A57188"/>
    <w:sectPr w:rsidR="00A57188" w:rsidSect="008A2811">
      <w:headerReference w:type="default" r:id="rId7"/>
      <w:footerReference w:type="even"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4EED" w14:textId="77777777" w:rsidR="008A2811" w:rsidRDefault="008A2811" w:rsidP="008A2811">
      <w:pPr>
        <w:spacing w:after="0" w:line="240" w:lineRule="auto"/>
      </w:pPr>
      <w:r>
        <w:separator/>
      </w:r>
    </w:p>
  </w:endnote>
  <w:endnote w:type="continuationSeparator" w:id="0">
    <w:p w14:paraId="0955C510" w14:textId="77777777" w:rsidR="008A2811" w:rsidRDefault="008A2811" w:rsidP="008A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宋体">
    <w:panose1 w:val="020B0604020202020204"/>
    <w:charset w:val="00"/>
    <w:family w:val="auto"/>
    <w:pitch w:val="variable"/>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93B4" w14:textId="77777777" w:rsidR="00FA02F8" w:rsidRDefault="008A281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305B3925" w14:textId="77777777" w:rsidR="00FA02F8" w:rsidRDefault="00DB7460">
    <w:pPr>
      <w:pStyle w:val="Kjene"/>
      <w:ind w:right="360"/>
    </w:pPr>
  </w:p>
  <w:p w14:paraId="36AC0CFB" w14:textId="77777777" w:rsidR="00FA02F8" w:rsidRDefault="00DB7460"/>
  <w:p w14:paraId="017AD4CA" w14:textId="77777777" w:rsidR="00FA02F8" w:rsidRDefault="00DB7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8C48" w14:textId="77777777" w:rsidR="008A2811" w:rsidRDefault="008A2811" w:rsidP="008A2811">
      <w:pPr>
        <w:spacing w:after="0" w:line="240" w:lineRule="auto"/>
      </w:pPr>
      <w:r>
        <w:separator/>
      </w:r>
    </w:p>
  </w:footnote>
  <w:footnote w:type="continuationSeparator" w:id="0">
    <w:p w14:paraId="08895585" w14:textId="77777777" w:rsidR="008A2811" w:rsidRDefault="008A2811" w:rsidP="008A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39972"/>
      <w:docPartObj>
        <w:docPartGallery w:val="Page Numbers (Top of Page)"/>
        <w:docPartUnique/>
      </w:docPartObj>
    </w:sdtPr>
    <w:sdtEndPr/>
    <w:sdtContent>
      <w:p w14:paraId="1771819E" w14:textId="25824EF9" w:rsidR="008A2811" w:rsidRDefault="008A2811">
        <w:pPr>
          <w:pStyle w:val="Galvene"/>
          <w:jc w:val="center"/>
        </w:pPr>
        <w:r>
          <w:fldChar w:fldCharType="begin"/>
        </w:r>
        <w:r>
          <w:instrText>PAGE   \* MERGEFORMAT</w:instrText>
        </w:r>
        <w:r>
          <w:fldChar w:fldCharType="separate"/>
        </w:r>
        <w:r>
          <w:rPr>
            <w:lang w:val="lv-LV"/>
          </w:rPr>
          <w:t>2</w:t>
        </w:r>
        <w:r>
          <w:fldChar w:fldCharType="end"/>
        </w:r>
      </w:p>
    </w:sdtContent>
  </w:sdt>
  <w:p w14:paraId="15DBD64E" w14:textId="77777777" w:rsidR="002C401E" w:rsidRPr="00CF075A" w:rsidRDefault="00DB7460" w:rsidP="00801BB7">
    <w:pPr>
      <w:pStyle w:val="Galvene"/>
      <w:tabs>
        <w:tab w:val="clear" w:pos="8306"/>
        <w:tab w:val="center" w:pos="4677"/>
        <w:tab w:val="left" w:pos="6480"/>
      </w:tabs>
      <w:jc w:val="right"/>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C95A6D"/>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4C0603B"/>
    <w:multiLevelType w:val="multilevel"/>
    <w:tmpl w:val="1A544EC4"/>
    <w:lvl w:ilvl="0">
      <w:start w:val="1"/>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3E3DE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5CE2735"/>
    <w:multiLevelType w:val="multilevel"/>
    <w:tmpl w:val="90AC9DB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5" w15:restartNumberingAfterBreak="0">
    <w:nsid w:val="17321A3B"/>
    <w:multiLevelType w:val="multilevel"/>
    <w:tmpl w:val="1EB447A6"/>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CA3D71"/>
    <w:multiLevelType w:val="multilevel"/>
    <w:tmpl w:val="9BF6CCB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C4E0A14"/>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24D191B"/>
    <w:multiLevelType w:val="multilevel"/>
    <w:tmpl w:val="1EB447A6"/>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5805D7"/>
    <w:multiLevelType w:val="hybridMultilevel"/>
    <w:tmpl w:val="19F67BFE"/>
    <w:lvl w:ilvl="0" w:tplc="7390EA6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1A5307"/>
    <w:multiLevelType w:val="hybridMultilevel"/>
    <w:tmpl w:val="40FEAC62"/>
    <w:lvl w:ilvl="0" w:tplc="A24A980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C544CD"/>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29820F75"/>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AF64A25"/>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E8A19FD"/>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FB902F5"/>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64D616A"/>
    <w:multiLevelType w:val="multilevel"/>
    <w:tmpl w:val="14323D68"/>
    <w:lvl w:ilvl="0">
      <w:start w:val="1"/>
      <w:numFmt w:val="decimal"/>
      <w:suff w:val="space"/>
      <w:lvlText w:val="%1."/>
      <w:lvlJc w:val="left"/>
      <w:pPr>
        <w:ind w:left="900" w:hanging="360"/>
      </w:pPr>
      <w:rPr>
        <w:rFonts w:hint="default"/>
        <w:b/>
        <w:bCs/>
      </w:rPr>
    </w:lvl>
    <w:lvl w:ilvl="1">
      <w:start w:val="1"/>
      <w:numFmt w:val="decimal"/>
      <w:isLgl/>
      <w:suff w:val="space"/>
      <w:lvlText w:val="%1.%2."/>
      <w:lvlJc w:val="left"/>
      <w:pPr>
        <w:ind w:left="975" w:hanging="435"/>
      </w:pPr>
      <w:rPr>
        <w:rFonts w:hint="default"/>
        <w:b w:val="0"/>
        <w:bCs w:val="0"/>
      </w:rPr>
    </w:lvl>
    <w:lvl w:ilvl="2">
      <w:start w:val="1"/>
      <w:numFmt w:val="decimal"/>
      <w:isLgl/>
      <w:suff w:val="space"/>
      <w:lvlText w:val="%1.%2.%3."/>
      <w:lvlJc w:val="left"/>
      <w:pPr>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7" w15:restartNumberingAfterBreak="0">
    <w:nsid w:val="376B5261"/>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9176717"/>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39DB4E18"/>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CA40FEF"/>
    <w:multiLevelType w:val="multilevel"/>
    <w:tmpl w:val="C93A31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D328A4"/>
    <w:multiLevelType w:val="multilevel"/>
    <w:tmpl w:val="494A0524"/>
    <w:lvl w:ilvl="0">
      <w:start w:val="1"/>
      <w:numFmt w:val="decimal"/>
      <w:lvlText w:val="%1."/>
      <w:lvlJc w:val="left"/>
      <w:pPr>
        <w:tabs>
          <w:tab w:val="num" w:pos="360"/>
        </w:tabs>
        <w:ind w:left="360" w:hanging="360"/>
      </w:pPr>
      <w:rPr>
        <w:rFonts w:hint="default"/>
      </w:rPr>
    </w:lvl>
    <w:lvl w:ilvl="1">
      <w:start w:val="1"/>
      <w:numFmt w:val="decimal"/>
      <w:isLgl/>
      <w:suff w:val="space"/>
      <w:lvlText w:val="%1.%2."/>
      <w:lvlJc w:val="left"/>
      <w:pPr>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35857CB"/>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4315981"/>
    <w:multiLevelType w:val="hybridMultilevel"/>
    <w:tmpl w:val="E8E09316"/>
    <w:lvl w:ilvl="0" w:tplc="6BB8014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A65725"/>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5BA38FE"/>
    <w:multiLevelType w:val="multilevel"/>
    <w:tmpl w:val="B24811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8C02935"/>
    <w:multiLevelType w:val="multilevel"/>
    <w:tmpl w:val="1EB447A6"/>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2C76A9"/>
    <w:multiLevelType w:val="multilevel"/>
    <w:tmpl w:val="1EB447A6"/>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196C60"/>
    <w:multiLevelType w:val="hybridMultilevel"/>
    <w:tmpl w:val="DC08CC84"/>
    <w:lvl w:ilvl="0" w:tplc="5FBAECF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E11E21"/>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D2D609B"/>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F3B258F"/>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316178D"/>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4FA10D5"/>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65BC2801"/>
    <w:multiLevelType w:val="multilevel"/>
    <w:tmpl w:val="734C89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2294F2D"/>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72464050"/>
    <w:multiLevelType w:val="multilevel"/>
    <w:tmpl w:val="BCBCF7B0"/>
    <w:lvl w:ilvl="0">
      <w:start w:val="4"/>
      <w:numFmt w:val="decimal"/>
      <w:lvlText w:val="%1."/>
      <w:lvlJc w:val="left"/>
      <w:pPr>
        <w:ind w:left="360" w:hanging="360"/>
      </w:pPr>
      <w:rPr>
        <w:rFonts w:eastAsia="SimSun, 宋体" w:hint="default"/>
        <w:b/>
        <w:color w:val="000000"/>
      </w:rPr>
    </w:lvl>
    <w:lvl w:ilvl="1">
      <w:start w:val="4"/>
      <w:numFmt w:val="decimal"/>
      <w:suff w:val="space"/>
      <w:lvlText w:val="%1.%2."/>
      <w:lvlJc w:val="left"/>
      <w:pPr>
        <w:ind w:left="360" w:hanging="360"/>
      </w:pPr>
      <w:rPr>
        <w:rFonts w:eastAsia="SimSun, 宋体" w:hint="default"/>
        <w:b w:val="0"/>
        <w:color w:val="000000"/>
      </w:rPr>
    </w:lvl>
    <w:lvl w:ilvl="2">
      <w:start w:val="1"/>
      <w:numFmt w:val="decimal"/>
      <w:suff w:val="space"/>
      <w:lvlText w:val="%1.%2.%3."/>
      <w:lvlJc w:val="left"/>
      <w:pPr>
        <w:ind w:left="720" w:hanging="720"/>
      </w:pPr>
      <w:rPr>
        <w:rFonts w:eastAsia="SimSun, 宋体" w:hint="default"/>
        <w:b w:val="0"/>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37" w15:restartNumberingAfterBreak="0">
    <w:nsid w:val="730A25A9"/>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3876399"/>
    <w:multiLevelType w:val="multilevel"/>
    <w:tmpl w:val="498AAC30"/>
    <w:lvl w:ilvl="0">
      <w:start w:val="4"/>
      <w:numFmt w:val="decimal"/>
      <w:lvlText w:val="%1."/>
      <w:lvlJc w:val="left"/>
      <w:pPr>
        <w:ind w:left="360" w:hanging="360"/>
      </w:pPr>
      <w:rPr>
        <w:rFonts w:eastAsia="SimSun, 宋体" w:hint="default"/>
        <w:b/>
        <w:color w:val="000000"/>
      </w:rPr>
    </w:lvl>
    <w:lvl w:ilvl="1">
      <w:start w:val="5"/>
      <w:numFmt w:val="decimal"/>
      <w:suff w:val="space"/>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39" w15:restartNumberingAfterBreak="0">
    <w:nsid w:val="770832CB"/>
    <w:multiLevelType w:val="multilevel"/>
    <w:tmpl w:val="9BF6CC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A555009"/>
    <w:multiLevelType w:val="multilevel"/>
    <w:tmpl w:val="32787D5C"/>
    <w:lvl w:ilvl="0">
      <w:start w:val="5"/>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972F57"/>
    <w:multiLevelType w:val="singleLevel"/>
    <w:tmpl w:val="0C09000F"/>
    <w:lvl w:ilvl="0">
      <w:start w:val="1"/>
      <w:numFmt w:val="decimal"/>
      <w:lvlText w:val="%1."/>
      <w:lvlJc w:val="left"/>
      <w:pPr>
        <w:tabs>
          <w:tab w:val="num" w:pos="360"/>
        </w:tabs>
        <w:ind w:left="360" w:hanging="360"/>
      </w:pPr>
    </w:lvl>
  </w:abstractNum>
  <w:num w:numId="1" w16cid:durableId="1543589126">
    <w:abstractNumId w:val="21"/>
  </w:num>
  <w:num w:numId="2" w16cid:durableId="325284837">
    <w:abstractNumId w:val="13"/>
  </w:num>
  <w:num w:numId="3" w16cid:durableId="1872375997">
    <w:abstractNumId w:val="19"/>
  </w:num>
  <w:num w:numId="4" w16cid:durableId="2090346090">
    <w:abstractNumId w:val="14"/>
  </w:num>
  <w:num w:numId="5" w16cid:durableId="1504391591">
    <w:abstractNumId w:val="24"/>
  </w:num>
  <w:num w:numId="6" w16cid:durableId="554007815">
    <w:abstractNumId w:val="39"/>
  </w:num>
  <w:num w:numId="7" w16cid:durableId="1275332354">
    <w:abstractNumId w:val="11"/>
  </w:num>
  <w:num w:numId="8" w16cid:durableId="2131630637">
    <w:abstractNumId w:val="25"/>
  </w:num>
  <w:num w:numId="9" w16cid:durableId="1855924176">
    <w:abstractNumId w:val="26"/>
  </w:num>
  <w:num w:numId="10" w16cid:durableId="433480848">
    <w:abstractNumId w:val="5"/>
  </w:num>
  <w:num w:numId="11" w16cid:durableId="683675152">
    <w:abstractNumId w:val="40"/>
  </w:num>
  <w:num w:numId="12" w16cid:durableId="824515388">
    <w:abstractNumId w:val="8"/>
  </w:num>
  <w:num w:numId="13" w16cid:durableId="1953512767">
    <w:abstractNumId w:val="27"/>
  </w:num>
  <w:num w:numId="14" w16cid:durableId="1578324401">
    <w:abstractNumId w:val="35"/>
  </w:num>
  <w:num w:numId="15" w16cid:durableId="979841216">
    <w:abstractNumId w:val="17"/>
  </w:num>
  <w:num w:numId="16" w16cid:durableId="1935478239">
    <w:abstractNumId w:val="3"/>
  </w:num>
  <w:num w:numId="17" w16cid:durableId="1254433982">
    <w:abstractNumId w:val="1"/>
  </w:num>
  <w:num w:numId="18" w16cid:durableId="1167554474">
    <w:abstractNumId w:val="31"/>
  </w:num>
  <w:num w:numId="19" w16cid:durableId="39982744">
    <w:abstractNumId w:val="12"/>
  </w:num>
  <w:num w:numId="20" w16cid:durableId="1836871754">
    <w:abstractNumId w:val="7"/>
  </w:num>
  <w:num w:numId="21" w16cid:durableId="153422506">
    <w:abstractNumId w:val="30"/>
  </w:num>
  <w:num w:numId="22" w16cid:durableId="1350452972">
    <w:abstractNumId w:val="33"/>
  </w:num>
  <w:num w:numId="23" w16cid:durableId="30502195">
    <w:abstractNumId w:val="41"/>
  </w:num>
  <w:num w:numId="24" w16cid:durableId="2139567349">
    <w:abstractNumId w:val="18"/>
  </w:num>
  <w:num w:numId="25" w16cid:durableId="1380125401">
    <w:abstractNumId w:val="37"/>
  </w:num>
  <w:num w:numId="26" w16cid:durableId="1565673965">
    <w:abstractNumId w:val="34"/>
  </w:num>
  <w:num w:numId="27" w16cid:durableId="1544753768">
    <w:abstractNumId w:val="6"/>
  </w:num>
  <w:num w:numId="28" w16cid:durableId="1320377489">
    <w:abstractNumId w:val="32"/>
  </w:num>
  <w:num w:numId="29" w16cid:durableId="1809855675">
    <w:abstractNumId w:val="22"/>
  </w:num>
  <w:num w:numId="30" w16cid:durableId="736823032">
    <w:abstractNumId w:val="29"/>
  </w:num>
  <w:num w:numId="31" w16cid:durableId="2027058155">
    <w:abstractNumId w:val="16"/>
  </w:num>
  <w:num w:numId="32" w16cid:durableId="1537354509">
    <w:abstractNumId w:val="4"/>
  </w:num>
  <w:num w:numId="33" w16cid:durableId="993340687">
    <w:abstractNumId w:val="20"/>
  </w:num>
  <w:num w:numId="34" w16cid:durableId="1473210959">
    <w:abstractNumId w:val="23"/>
  </w:num>
  <w:num w:numId="35" w16cid:durableId="595133276">
    <w:abstractNumId w:val="15"/>
  </w:num>
  <w:num w:numId="36" w16cid:durableId="2111654985">
    <w:abstractNumId w:val="28"/>
  </w:num>
  <w:num w:numId="37" w16cid:durableId="1173109511">
    <w:abstractNumId w:val="2"/>
  </w:num>
  <w:num w:numId="38" w16cid:durableId="1288851943">
    <w:abstractNumId w:val="36"/>
  </w:num>
  <w:num w:numId="39" w16cid:durableId="1628513867">
    <w:abstractNumId w:val="38"/>
  </w:num>
  <w:num w:numId="40" w16cid:durableId="1609000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7362399">
    <w:abstractNumId w:val="0"/>
  </w:num>
  <w:num w:numId="42" w16cid:durableId="118187073">
    <w:abstractNumId w:val="9"/>
  </w:num>
  <w:num w:numId="43" w16cid:durableId="1750034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03"/>
    <w:rsid w:val="001144E2"/>
    <w:rsid w:val="0038607C"/>
    <w:rsid w:val="0056385B"/>
    <w:rsid w:val="008A2811"/>
    <w:rsid w:val="00A57188"/>
    <w:rsid w:val="00A75503"/>
    <w:rsid w:val="00DB7460"/>
    <w:rsid w:val="00E72E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859D"/>
  <w15:chartTrackingRefBased/>
  <w15:docId w15:val="{96A3214E-C59C-49DA-ADCE-44CAE039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8A2811"/>
    <w:pPr>
      <w:keepNext/>
      <w:spacing w:after="0" w:line="240" w:lineRule="auto"/>
      <w:outlineLvl w:val="0"/>
    </w:pPr>
    <w:rPr>
      <w:rFonts w:ascii="Times New Roman" w:eastAsia="Times New Roman" w:hAnsi="Times New Roman" w:cs="Times New Roman"/>
      <w:b/>
      <w:sz w:val="20"/>
      <w:szCs w:val="20"/>
    </w:rPr>
  </w:style>
  <w:style w:type="paragraph" w:styleId="Virsraksts3">
    <w:name w:val="heading 3"/>
    <w:basedOn w:val="Parasts"/>
    <w:next w:val="Parasts"/>
    <w:link w:val="Virsraksts3Rakstz"/>
    <w:semiHidden/>
    <w:unhideWhenUsed/>
    <w:qFormat/>
    <w:rsid w:val="008A2811"/>
    <w:pPr>
      <w:keepNext/>
      <w:spacing w:before="240" w:after="60" w:line="240" w:lineRule="auto"/>
      <w:outlineLvl w:val="2"/>
    </w:pPr>
    <w:rPr>
      <w:rFonts w:ascii="Calibri Light" w:eastAsia="Times New Roman" w:hAnsi="Calibri Light" w:cs="Times New Roman"/>
      <w:b/>
      <w:bCs/>
      <w:sz w:val="26"/>
      <w:szCs w:val="26"/>
      <w:lang w:val="en-AU"/>
    </w:rPr>
  </w:style>
  <w:style w:type="paragraph" w:styleId="Virsraksts4">
    <w:name w:val="heading 4"/>
    <w:basedOn w:val="Parasts"/>
    <w:next w:val="Parasts"/>
    <w:link w:val="Virsraksts4Rakstz"/>
    <w:qFormat/>
    <w:rsid w:val="008A2811"/>
    <w:pPr>
      <w:keepNext/>
      <w:spacing w:after="0" w:line="240" w:lineRule="auto"/>
      <w:jc w:val="center"/>
      <w:outlineLvl w:val="3"/>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A2811"/>
    <w:rPr>
      <w:rFonts w:ascii="Times New Roman" w:eastAsia="Times New Roman" w:hAnsi="Times New Roman" w:cs="Times New Roman"/>
      <w:b/>
      <w:sz w:val="20"/>
      <w:szCs w:val="20"/>
    </w:rPr>
  </w:style>
  <w:style w:type="character" w:customStyle="1" w:styleId="Virsraksts3Rakstz">
    <w:name w:val="Virsraksts 3 Rakstz."/>
    <w:basedOn w:val="Noklusjumarindkopasfonts"/>
    <w:link w:val="Virsraksts3"/>
    <w:semiHidden/>
    <w:rsid w:val="008A2811"/>
    <w:rPr>
      <w:rFonts w:ascii="Calibri Light" w:eastAsia="Times New Roman" w:hAnsi="Calibri Light" w:cs="Times New Roman"/>
      <w:b/>
      <w:bCs/>
      <w:sz w:val="26"/>
      <w:szCs w:val="26"/>
      <w:lang w:val="en-AU"/>
    </w:rPr>
  </w:style>
  <w:style w:type="character" w:customStyle="1" w:styleId="Virsraksts4Rakstz">
    <w:name w:val="Virsraksts 4 Rakstz."/>
    <w:basedOn w:val="Noklusjumarindkopasfonts"/>
    <w:link w:val="Virsraksts4"/>
    <w:rsid w:val="008A2811"/>
    <w:rPr>
      <w:rFonts w:ascii="Times New Roman" w:eastAsia="Times New Roman" w:hAnsi="Times New Roman" w:cs="Times New Roman"/>
      <w:sz w:val="24"/>
      <w:szCs w:val="20"/>
      <w:lang w:val="en-GB"/>
    </w:rPr>
  </w:style>
  <w:style w:type="numbering" w:customStyle="1" w:styleId="Bezsaraksta1">
    <w:name w:val="Bez saraksta1"/>
    <w:next w:val="Bezsaraksta"/>
    <w:semiHidden/>
    <w:rsid w:val="008A2811"/>
  </w:style>
  <w:style w:type="paragraph" w:styleId="Pamatteksts">
    <w:name w:val="Body Text"/>
    <w:basedOn w:val="Parasts"/>
    <w:link w:val="PamattekstsRakstz"/>
    <w:rsid w:val="008A2811"/>
    <w:pPr>
      <w:spacing w:after="0" w:line="240" w:lineRule="auto"/>
      <w:jc w:val="both"/>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8A2811"/>
    <w:rPr>
      <w:rFonts w:ascii="Times New Roman" w:eastAsia="Times New Roman" w:hAnsi="Times New Roman" w:cs="Times New Roman"/>
      <w:sz w:val="24"/>
      <w:szCs w:val="20"/>
    </w:rPr>
  </w:style>
  <w:style w:type="paragraph" w:styleId="Kjene">
    <w:name w:val="footer"/>
    <w:basedOn w:val="Parasts"/>
    <w:link w:val="KjeneRakstz"/>
    <w:uiPriority w:val="99"/>
    <w:rsid w:val="008A2811"/>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KjeneRakstz">
    <w:name w:val="Kājene Rakstz."/>
    <w:basedOn w:val="Noklusjumarindkopasfonts"/>
    <w:link w:val="Kjene"/>
    <w:uiPriority w:val="99"/>
    <w:rsid w:val="008A2811"/>
    <w:rPr>
      <w:rFonts w:ascii="Times New Roman" w:eastAsia="Times New Roman" w:hAnsi="Times New Roman" w:cs="Times New Roman"/>
      <w:sz w:val="26"/>
      <w:szCs w:val="20"/>
      <w:lang w:val="en-AU"/>
    </w:rPr>
  </w:style>
  <w:style w:type="character" w:styleId="Lappusesnumurs">
    <w:name w:val="page number"/>
    <w:basedOn w:val="Noklusjumarindkopasfonts"/>
    <w:rsid w:val="008A2811"/>
  </w:style>
  <w:style w:type="paragraph" w:styleId="Pamatteksts2">
    <w:name w:val="Body Text 2"/>
    <w:basedOn w:val="Parasts"/>
    <w:link w:val="Pamatteksts2Rakstz"/>
    <w:rsid w:val="008A2811"/>
    <w:pPr>
      <w:spacing w:after="0" w:line="240" w:lineRule="auto"/>
    </w:pPr>
    <w:rPr>
      <w:rFonts w:ascii="Times New Roman" w:eastAsia="Times New Roman" w:hAnsi="Times New Roman" w:cs="Times New Roman"/>
      <w:sz w:val="26"/>
      <w:szCs w:val="20"/>
    </w:rPr>
  </w:style>
  <w:style w:type="character" w:customStyle="1" w:styleId="Pamatteksts2Rakstz">
    <w:name w:val="Pamatteksts 2 Rakstz."/>
    <w:basedOn w:val="Noklusjumarindkopasfonts"/>
    <w:link w:val="Pamatteksts2"/>
    <w:rsid w:val="008A2811"/>
    <w:rPr>
      <w:rFonts w:ascii="Times New Roman" w:eastAsia="Times New Roman" w:hAnsi="Times New Roman" w:cs="Times New Roman"/>
      <w:sz w:val="26"/>
      <w:szCs w:val="20"/>
    </w:rPr>
  </w:style>
  <w:style w:type="paragraph" w:styleId="Pamatteksts3">
    <w:name w:val="Body Text 3"/>
    <w:basedOn w:val="Parasts"/>
    <w:link w:val="Pamatteksts3Rakstz"/>
    <w:rsid w:val="008A2811"/>
    <w:pPr>
      <w:spacing w:after="0" w:line="240" w:lineRule="auto"/>
    </w:pPr>
    <w:rPr>
      <w:rFonts w:ascii="Times New Roman" w:eastAsia="Times New Roman" w:hAnsi="Times New Roman" w:cs="Times New Roman"/>
      <w:sz w:val="24"/>
      <w:szCs w:val="20"/>
      <w:lang w:val="en-AU"/>
    </w:rPr>
  </w:style>
  <w:style w:type="character" w:customStyle="1" w:styleId="Pamatteksts3Rakstz">
    <w:name w:val="Pamatteksts 3 Rakstz."/>
    <w:basedOn w:val="Noklusjumarindkopasfonts"/>
    <w:link w:val="Pamatteksts3"/>
    <w:rsid w:val="008A2811"/>
    <w:rPr>
      <w:rFonts w:ascii="Times New Roman" w:eastAsia="Times New Roman" w:hAnsi="Times New Roman" w:cs="Times New Roman"/>
      <w:sz w:val="24"/>
      <w:szCs w:val="20"/>
      <w:lang w:val="en-AU"/>
    </w:rPr>
  </w:style>
  <w:style w:type="paragraph" w:styleId="Pamattekstsaratkpi">
    <w:name w:val="Body Text Indent"/>
    <w:basedOn w:val="Parasts"/>
    <w:link w:val="PamattekstsaratkpiRakstz"/>
    <w:rsid w:val="008A2811"/>
    <w:pPr>
      <w:spacing w:after="0" w:line="240" w:lineRule="auto"/>
      <w:ind w:firstLine="360"/>
      <w:jc w:val="both"/>
    </w:pPr>
    <w:rPr>
      <w:rFonts w:ascii="Times New Roman" w:eastAsia="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8A2811"/>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8A2811"/>
    <w:pPr>
      <w:spacing w:after="0" w:line="240" w:lineRule="auto"/>
      <w:ind w:left="426" w:hanging="426"/>
      <w:jc w:val="both"/>
    </w:pPr>
    <w:rPr>
      <w:rFonts w:ascii="Times New Roman" w:eastAsia="Times New Roman" w:hAnsi="Times New Roman" w:cs="Times New Roman"/>
      <w:sz w:val="26"/>
      <w:szCs w:val="20"/>
    </w:rPr>
  </w:style>
  <w:style w:type="character" w:customStyle="1" w:styleId="Pamattekstaatkpe2Rakstz">
    <w:name w:val="Pamatteksta atkāpe 2 Rakstz."/>
    <w:basedOn w:val="Noklusjumarindkopasfonts"/>
    <w:link w:val="Pamattekstaatkpe2"/>
    <w:rsid w:val="008A2811"/>
    <w:rPr>
      <w:rFonts w:ascii="Times New Roman" w:eastAsia="Times New Roman" w:hAnsi="Times New Roman" w:cs="Times New Roman"/>
      <w:sz w:val="26"/>
      <w:szCs w:val="20"/>
    </w:rPr>
  </w:style>
  <w:style w:type="paragraph" w:styleId="Balonteksts">
    <w:name w:val="Balloon Text"/>
    <w:basedOn w:val="Parasts"/>
    <w:link w:val="BalontekstsRakstz"/>
    <w:semiHidden/>
    <w:rsid w:val="008A2811"/>
    <w:pPr>
      <w:spacing w:after="0" w:line="240" w:lineRule="auto"/>
    </w:pPr>
    <w:rPr>
      <w:rFonts w:ascii="Tahoma" w:eastAsia="Times New Roman" w:hAnsi="Tahoma" w:cs="Tahoma"/>
      <w:sz w:val="16"/>
      <w:szCs w:val="16"/>
      <w:lang w:val="en-AU"/>
    </w:rPr>
  </w:style>
  <w:style w:type="character" w:customStyle="1" w:styleId="BalontekstsRakstz">
    <w:name w:val="Balonteksts Rakstz."/>
    <w:basedOn w:val="Noklusjumarindkopasfonts"/>
    <w:link w:val="Balonteksts"/>
    <w:semiHidden/>
    <w:rsid w:val="008A2811"/>
    <w:rPr>
      <w:rFonts w:ascii="Tahoma" w:eastAsia="Times New Roman" w:hAnsi="Tahoma" w:cs="Tahoma"/>
      <w:sz w:val="16"/>
      <w:szCs w:val="16"/>
      <w:lang w:val="en-AU"/>
    </w:rPr>
  </w:style>
  <w:style w:type="character" w:customStyle="1" w:styleId="urtxtstd2">
    <w:name w:val="urtxtstd2"/>
    <w:rsid w:val="008A2811"/>
    <w:rPr>
      <w:rFonts w:ascii="Arial" w:hAnsi="Arial" w:cs="Arial" w:hint="default"/>
      <w:b w:val="0"/>
      <w:bCs w:val="0"/>
      <w:i w:val="0"/>
      <w:iCs w:val="0"/>
      <w:color w:val="000000"/>
    </w:rPr>
  </w:style>
  <w:style w:type="character" w:customStyle="1" w:styleId="st">
    <w:name w:val="st"/>
    <w:basedOn w:val="Noklusjumarindkopasfonts"/>
    <w:rsid w:val="008A2811"/>
  </w:style>
  <w:style w:type="character" w:styleId="Hipersaite">
    <w:name w:val="Hyperlink"/>
    <w:rsid w:val="008A2811"/>
    <w:rPr>
      <w:color w:val="0000FF"/>
      <w:u w:val="single"/>
    </w:rPr>
  </w:style>
  <w:style w:type="paragraph" w:styleId="Galvene">
    <w:name w:val="header"/>
    <w:basedOn w:val="Parasts"/>
    <w:link w:val="GalveneRakstz"/>
    <w:uiPriority w:val="99"/>
    <w:rsid w:val="008A2811"/>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GalveneRakstz">
    <w:name w:val="Galvene Rakstz."/>
    <w:basedOn w:val="Noklusjumarindkopasfonts"/>
    <w:link w:val="Galvene"/>
    <w:uiPriority w:val="99"/>
    <w:rsid w:val="008A2811"/>
    <w:rPr>
      <w:rFonts w:ascii="Times New Roman" w:eastAsia="Times New Roman" w:hAnsi="Times New Roman" w:cs="Times New Roman"/>
      <w:sz w:val="26"/>
      <w:szCs w:val="20"/>
      <w:lang w:val="en-AU"/>
    </w:rPr>
  </w:style>
  <w:style w:type="paragraph" w:styleId="Nosaukums">
    <w:name w:val="Title"/>
    <w:basedOn w:val="Parasts"/>
    <w:link w:val="NosaukumsRakstz"/>
    <w:qFormat/>
    <w:rsid w:val="008A2811"/>
    <w:pPr>
      <w:spacing w:after="0" w:line="240" w:lineRule="auto"/>
      <w:jc w:val="center"/>
    </w:pPr>
    <w:rPr>
      <w:rFonts w:ascii="Times New Roman" w:eastAsia="Times New Roman" w:hAnsi="Times New Roman" w:cs="Times New Roman"/>
      <w:b/>
      <w:bCs/>
      <w:sz w:val="28"/>
      <w:szCs w:val="20"/>
    </w:rPr>
  </w:style>
  <w:style w:type="character" w:customStyle="1" w:styleId="NosaukumsRakstz">
    <w:name w:val="Nosaukums Rakstz."/>
    <w:basedOn w:val="Noklusjumarindkopasfonts"/>
    <w:link w:val="Nosaukums"/>
    <w:rsid w:val="008A2811"/>
    <w:rPr>
      <w:rFonts w:ascii="Times New Roman" w:eastAsia="Times New Roman" w:hAnsi="Times New Roman" w:cs="Times New Roman"/>
      <w:b/>
      <w:bCs/>
      <w:sz w:val="28"/>
      <w:szCs w:val="20"/>
    </w:rPr>
  </w:style>
  <w:style w:type="paragraph" w:styleId="Sarakstarindkopa">
    <w:name w:val="List Paragraph"/>
    <w:basedOn w:val="Parasts"/>
    <w:uiPriority w:val="34"/>
    <w:qFormat/>
    <w:rsid w:val="008A2811"/>
    <w:pPr>
      <w:spacing w:after="0" w:line="240" w:lineRule="auto"/>
      <w:ind w:left="720"/>
      <w:contextualSpacing/>
    </w:pPr>
    <w:rPr>
      <w:rFonts w:ascii="Times New Roman" w:eastAsia="Times New Roman" w:hAnsi="Times New Roman" w:cs="Times New Roman"/>
      <w:sz w:val="24"/>
      <w:szCs w:val="20"/>
    </w:rPr>
  </w:style>
  <w:style w:type="character" w:styleId="Komentraatsauce">
    <w:name w:val="annotation reference"/>
    <w:rsid w:val="008A2811"/>
    <w:rPr>
      <w:sz w:val="16"/>
      <w:szCs w:val="16"/>
    </w:rPr>
  </w:style>
  <w:style w:type="paragraph" w:styleId="Komentrateksts">
    <w:name w:val="annotation text"/>
    <w:basedOn w:val="Parasts"/>
    <w:link w:val="KomentratekstsRakstz"/>
    <w:rsid w:val="008A2811"/>
    <w:pPr>
      <w:spacing w:after="0" w:line="240" w:lineRule="auto"/>
    </w:pPr>
    <w:rPr>
      <w:rFonts w:ascii="Times New Roman" w:eastAsia="Times New Roman" w:hAnsi="Times New Roman" w:cs="Times New Roman"/>
      <w:sz w:val="20"/>
      <w:szCs w:val="20"/>
      <w:lang w:val="en-AU"/>
    </w:rPr>
  </w:style>
  <w:style w:type="character" w:customStyle="1" w:styleId="KomentratekstsRakstz">
    <w:name w:val="Komentāra teksts Rakstz."/>
    <w:basedOn w:val="Noklusjumarindkopasfonts"/>
    <w:link w:val="Komentrateksts"/>
    <w:rsid w:val="008A2811"/>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rsid w:val="008A2811"/>
    <w:rPr>
      <w:b/>
      <w:bCs/>
    </w:rPr>
  </w:style>
  <w:style w:type="character" w:customStyle="1" w:styleId="KomentratmaRakstz">
    <w:name w:val="Komentāra tēma Rakstz."/>
    <w:basedOn w:val="KomentratekstsRakstz"/>
    <w:link w:val="Komentratma"/>
    <w:rsid w:val="008A2811"/>
    <w:rPr>
      <w:rFonts w:ascii="Times New Roman" w:eastAsia="Times New Roman" w:hAnsi="Times New Roman" w:cs="Times New Roman"/>
      <w:b/>
      <w:bCs/>
      <w:sz w:val="20"/>
      <w:szCs w:val="20"/>
      <w:lang w:val="en-AU"/>
    </w:rPr>
  </w:style>
  <w:style w:type="paragraph" w:styleId="Prskatjums">
    <w:name w:val="Revision"/>
    <w:hidden/>
    <w:uiPriority w:val="99"/>
    <w:semiHidden/>
    <w:rsid w:val="008A2811"/>
    <w:pPr>
      <w:spacing w:after="0" w:line="240" w:lineRule="auto"/>
    </w:pPr>
    <w:rPr>
      <w:rFonts w:ascii="Times New Roman" w:eastAsia="Times New Roman" w:hAnsi="Times New Roman" w:cs="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7182</Words>
  <Characters>4095</Characters>
  <Application>Microsoft Office Word</Application>
  <DocSecurity>0</DocSecurity>
  <Lines>34</Lines>
  <Paragraphs>22</Paragraphs>
  <ScaleCrop>false</ScaleCrop>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Dzintra Petrena</cp:lastModifiedBy>
  <cp:revision>6</cp:revision>
  <dcterms:created xsi:type="dcterms:W3CDTF">2023-05-23T08:45:00Z</dcterms:created>
  <dcterms:modified xsi:type="dcterms:W3CDTF">2023-09-22T12:14:00Z</dcterms:modified>
</cp:coreProperties>
</file>