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D47AD" w14:textId="77777777" w:rsidR="00DD4713" w:rsidRDefault="0002744A" w:rsidP="0002744A">
      <w:pPr>
        <w:jc w:val="center"/>
        <w:rPr>
          <w:b/>
        </w:rPr>
      </w:pPr>
      <w:r w:rsidRPr="00694DB5">
        <w:rPr>
          <w:b/>
        </w:rPr>
        <w:t>LĪGUMS</w:t>
      </w:r>
    </w:p>
    <w:p w14:paraId="443261C9" w14:textId="537C3EC8" w:rsidR="0002744A" w:rsidRPr="009A44AF" w:rsidRDefault="00DD4713" w:rsidP="0002744A">
      <w:pPr>
        <w:jc w:val="center"/>
        <w:rPr>
          <w:bCs/>
        </w:rPr>
      </w:pPr>
      <w:r w:rsidRPr="009A44AF">
        <w:rPr>
          <w:bCs/>
        </w:rPr>
        <w:t>(P</w:t>
      </w:r>
      <w:r w:rsidR="0002744A" w:rsidRPr="009A44AF">
        <w:rPr>
          <w:bCs/>
        </w:rPr>
        <w:t xml:space="preserve">ar </w:t>
      </w:r>
      <w:bookmarkStart w:id="0" w:name="_Hlk22647634"/>
      <w:r w:rsidR="0002744A" w:rsidRPr="009A44AF">
        <w:rPr>
          <w:bCs/>
        </w:rPr>
        <w:t>transportlīdzekļu mazgāšanu un tīrīšanu</w:t>
      </w:r>
      <w:bookmarkEnd w:id="0"/>
      <w:r w:rsidR="004A5E11">
        <w:rPr>
          <w:bCs/>
        </w:rPr>
        <w:t xml:space="preserve"> pašapkalpošanās automazgātavās</w:t>
      </w:r>
      <w:r w:rsidR="0002744A" w:rsidRPr="009A44AF">
        <w:rPr>
          <w:bCs/>
        </w:rPr>
        <w:t>)</w:t>
      </w:r>
    </w:p>
    <w:p w14:paraId="5BDE443E" w14:textId="77777777" w:rsidR="0002744A" w:rsidRPr="00694DB5" w:rsidRDefault="0002744A" w:rsidP="0002744A">
      <w:pPr>
        <w:jc w:val="center"/>
      </w:pPr>
    </w:p>
    <w:p w14:paraId="6586A722" w14:textId="77777777" w:rsidR="007A17D5" w:rsidRPr="0070144A" w:rsidRDefault="007A17D5" w:rsidP="007A17D5">
      <w:pPr>
        <w:rPr>
          <w:i/>
          <w:iCs/>
          <w:lang w:eastAsia="en-US"/>
        </w:rPr>
      </w:pPr>
      <w:r w:rsidRPr="0070144A">
        <w:rPr>
          <w:i/>
          <w:iCs/>
          <w:lang w:eastAsia="en-US"/>
        </w:rPr>
        <w:t xml:space="preserve">Rīgā, </w:t>
      </w:r>
    </w:p>
    <w:p w14:paraId="58A517A1" w14:textId="1E727AE0" w:rsidR="007A17D5" w:rsidRPr="0098256A" w:rsidRDefault="007A17D5" w:rsidP="0098256A">
      <w:pPr>
        <w:spacing w:after="120"/>
        <w:rPr>
          <w:bCs/>
          <w:i/>
          <w:iCs/>
          <w:lang w:eastAsia="en-US"/>
        </w:rPr>
      </w:pPr>
      <w:r w:rsidRPr="0070144A">
        <w:rPr>
          <w:bCs/>
          <w:i/>
          <w:iCs/>
          <w:lang w:eastAsia="en-US"/>
        </w:rPr>
        <w:t>Parakstīšanas datums ir pēdējā pievienotā droša elektroniskā paraksta un tā laika zīmoga datums</w:t>
      </w:r>
    </w:p>
    <w:p w14:paraId="73A8200C" w14:textId="77777777" w:rsidR="00DD4713" w:rsidRPr="006D547A" w:rsidRDefault="00DD4713" w:rsidP="00167423">
      <w:pPr>
        <w:ind w:firstLine="706"/>
        <w:jc w:val="both"/>
        <w:rPr>
          <w:color w:val="000000" w:themeColor="text1"/>
        </w:rPr>
      </w:pPr>
      <w:r w:rsidRPr="006D547A">
        <w:rPr>
          <w:b/>
          <w:color w:val="000000" w:themeColor="text1"/>
        </w:rPr>
        <w:t xml:space="preserve">Rīgas pašvaldības policija </w:t>
      </w:r>
      <w:r w:rsidRPr="006D547A">
        <w:rPr>
          <w:color w:val="000000" w:themeColor="text1"/>
        </w:rPr>
        <w:t xml:space="preserve">(turpmāk – </w:t>
      </w:r>
      <w:r w:rsidRPr="006D547A">
        <w:rPr>
          <w:b/>
          <w:color w:val="000000" w:themeColor="text1"/>
        </w:rPr>
        <w:t>Pasūtītājs</w:t>
      </w:r>
      <w:r w:rsidRPr="006D547A">
        <w:rPr>
          <w:color w:val="000000" w:themeColor="text1"/>
        </w:rPr>
        <w:t xml:space="preserve">), tās priekšnieka </w:t>
      </w:r>
      <w:r w:rsidRPr="006D547A">
        <w:rPr>
          <w:b/>
          <w:color w:val="000000" w:themeColor="text1"/>
        </w:rPr>
        <w:t>Jura Lūkass</w:t>
      </w:r>
      <w:r w:rsidRPr="006D547A">
        <w:rPr>
          <w:color w:val="000000" w:themeColor="text1"/>
        </w:rPr>
        <w:t xml:space="preserve"> personā, kurš rīkojas saskaņā ar Rīgas domes 2011. gada 1. marta saistošo noteikumu Nr. 114 “Rīgas valstspilsētas pašvaldības nolikums” 110. punktu un Rīgas domes 2020. gada 6. augusta nolikuma Nr. 39 “Rīgas pašvaldības policijas nolikums” 12. punktu, no vienas puses, un</w:t>
      </w:r>
    </w:p>
    <w:p w14:paraId="36BBC625" w14:textId="7656F17F" w:rsidR="00786446" w:rsidRPr="000D242D" w:rsidRDefault="00DD4713" w:rsidP="009A44AF">
      <w:pPr>
        <w:ind w:firstLine="706"/>
        <w:jc w:val="both"/>
        <w:rPr>
          <w:lang w:eastAsia="en-US"/>
        </w:rPr>
      </w:pPr>
      <w:r>
        <w:rPr>
          <w:b/>
        </w:rPr>
        <w:t>SIA</w:t>
      </w:r>
      <w:r w:rsidR="00176A46" w:rsidRPr="000D242D">
        <w:rPr>
          <w:b/>
        </w:rPr>
        <w:t xml:space="preserve"> “</w:t>
      </w:r>
      <w:r>
        <w:rPr>
          <w:b/>
        </w:rPr>
        <w:t>Puto franšīze</w:t>
      </w:r>
      <w:r w:rsidR="00176A46" w:rsidRPr="000D242D">
        <w:rPr>
          <w:b/>
        </w:rPr>
        <w:t>”</w:t>
      </w:r>
      <w:r w:rsidR="0002744A" w:rsidRPr="000D242D">
        <w:rPr>
          <w:lang w:eastAsia="en-US"/>
        </w:rPr>
        <w:t>,</w:t>
      </w:r>
      <w:r w:rsidR="0002744A" w:rsidRPr="000D242D">
        <w:rPr>
          <w:b/>
          <w:lang w:eastAsia="en-US"/>
        </w:rPr>
        <w:t xml:space="preserve"> </w:t>
      </w:r>
      <w:r w:rsidR="0002744A" w:rsidRPr="000D242D">
        <w:rPr>
          <w:bCs/>
          <w:lang w:eastAsia="en-US"/>
        </w:rPr>
        <w:t>reģistrācijas</w:t>
      </w:r>
      <w:r w:rsidR="00A44A37" w:rsidRPr="000D242D">
        <w:rPr>
          <w:bCs/>
          <w:lang w:eastAsia="en-US"/>
        </w:rPr>
        <w:t xml:space="preserve"> Nr.</w:t>
      </w:r>
      <w:r w:rsidRPr="00DD4713">
        <w:t xml:space="preserve"> </w:t>
      </w:r>
      <w:r w:rsidRPr="00DD4713">
        <w:rPr>
          <w:bCs/>
        </w:rPr>
        <w:t>50203030181</w:t>
      </w:r>
      <w:r w:rsidR="0002744A" w:rsidRPr="000D242D">
        <w:rPr>
          <w:bCs/>
          <w:lang w:eastAsia="en-US"/>
        </w:rPr>
        <w:t xml:space="preserve"> (</w:t>
      </w:r>
      <w:r w:rsidR="0002744A" w:rsidRPr="000D242D">
        <w:rPr>
          <w:lang w:eastAsia="en-US"/>
        </w:rPr>
        <w:t xml:space="preserve">turpmāk – </w:t>
      </w:r>
      <w:r w:rsidR="0002744A" w:rsidRPr="000D242D">
        <w:rPr>
          <w:b/>
          <w:lang w:eastAsia="en-US"/>
        </w:rPr>
        <w:t>Izpildītājs</w:t>
      </w:r>
      <w:r w:rsidR="0002744A" w:rsidRPr="000D242D">
        <w:rPr>
          <w:lang w:eastAsia="en-US"/>
        </w:rPr>
        <w:t xml:space="preserve">), tās </w:t>
      </w:r>
      <w:r w:rsidR="007C1F44">
        <w:rPr>
          <w:lang w:eastAsia="en-US"/>
        </w:rPr>
        <w:t>____________</w:t>
      </w:r>
      <w:r w:rsidR="0002744A" w:rsidRPr="000D242D">
        <w:rPr>
          <w:lang w:eastAsia="en-US"/>
        </w:rPr>
        <w:t xml:space="preserve"> personā, kurš rīkojas, pamatojoties uz sabiedrības statūtiem, no otras puses, bet abas līguma slēdzējas puses kopā un katra atsevišķi sauktas – </w:t>
      </w:r>
      <w:r w:rsidR="0002744A" w:rsidRPr="000D242D">
        <w:rPr>
          <w:b/>
          <w:lang w:eastAsia="en-US"/>
        </w:rPr>
        <w:t>Puses</w:t>
      </w:r>
      <w:r w:rsidR="0002744A" w:rsidRPr="00167423">
        <w:rPr>
          <w:lang w:eastAsia="en-US"/>
        </w:rPr>
        <w:t>,</w:t>
      </w:r>
    </w:p>
    <w:p w14:paraId="4E717897" w14:textId="66D0C26B" w:rsidR="0002744A" w:rsidRPr="00694DB5" w:rsidRDefault="00DD4713" w:rsidP="009A44AF">
      <w:pPr>
        <w:ind w:firstLine="706"/>
        <w:jc w:val="both"/>
      </w:pPr>
      <w:r w:rsidRPr="006D547A">
        <w:rPr>
          <w:color w:val="000000" w:themeColor="text1"/>
        </w:rPr>
        <w:t>pamatojoties uz Pasūtītāja Nodrošinājuma pārvaldes priekšnieka 2023.</w:t>
      </w:r>
      <w:r>
        <w:rPr>
          <w:color w:val="000000" w:themeColor="text1"/>
        </w:rPr>
        <w:t> </w:t>
      </w:r>
      <w:r w:rsidRPr="006D547A">
        <w:rPr>
          <w:color w:val="000000" w:themeColor="text1"/>
        </w:rPr>
        <w:t>gada 5.</w:t>
      </w:r>
      <w:r>
        <w:rPr>
          <w:color w:val="000000" w:themeColor="text1"/>
        </w:rPr>
        <w:t> </w:t>
      </w:r>
      <w:r w:rsidRPr="006D547A">
        <w:rPr>
          <w:color w:val="000000" w:themeColor="text1"/>
        </w:rPr>
        <w:t>aprīļa ziņojumu Nr.</w:t>
      </w:r>
      <w:r>
        <w:rPr>
          <w:color w:val="000000" w:themeColor="text1"/>
        </w:rPr>
        <w:t> </w:t>
      </w:r>
      <w:r w:rsidRPr="006D547A">
        <w:rPr>
          <w:color w:val="000000" w:themeColor="text1"/>
        </w:rPr>
        <w:t>RPP-23-5</w:t>
      </w:r>
      <w:r>
        <w:rPr>
          <w:color w:val="000000" w:themeColor="text1"/>
        </w:rPr>
        <w:t>80</w:t>
      </w:r>
      <w:r w:rsidRPr="006D547A">
        <w:rPr>
          <w:color w:val="000000" w:themeColor="text1"/>
        </w:rPr>
        <w:t xml:space="preserve">-dv, noslēdz šo līgumu (turpmāk – </w:t>
      </w:r>
      <w:r w:rsidRPr="006D547A">
        <w:rPr>
          <w:b/>
          <w:color w:val="000000" w:themeColor="text1"/>
        </w:rPr>
        <w:t>Līgums</w:t>
      </w:r>
      <w:r w:rsidRPr="006D547A">
        <w:rPr>
          <w:color w:val="000000" w:themeColor="text1"/>
        </w:rPr>
        <w:t>):</w:t>
      </w:r>
    </w:p>
    <w:p w14:paraId="722C050E" w14:textId="77777777" w:rsidR="0002744A" w:rsidRPr="00B06C6F" w:rsidRDefault="0002744A" w:rsidP="009A44AF">
      <w:pPr>
        <w:numPr>
          <w:ilvl w:val="0"/>
          <w:numId w:val="1"/>
        </w:numPr>
        <w:spacing w:before="240"/>
        <w:ind w:firstLine="284"/>
        <w:jc w:val="center"/>
        <w:rPr>
          <w:b/>
          <w:lang w:eastAsia="en-US"/>
        </w:rPr>
      </w:pPr>
      <w:r w:rsidRPr="00B06C6F">
        <w:rPr>
          <w:b/>
          <w:lang w:eastAsia="en-US"/>
        </w:rPr>
        <w:t>Līguma priekšmets</w:t>
      </w:r>
    </w:p>
    <w:p w14:paraId="3F02F768" w14:textId="187DF3A8" w:rsidR="00314BD2" w:rsidRPr="00B06C6F" w:rsidRDefault="00314BD2" w:rsidP="009A44AF">
      <w:pPr>
        <w:numPr>
          <w:ilvl w:val="1"/>
          <w:numId w:val="1"/>
        </w:numPr>
        <w:tabs>
          <w:tab w:val="clear" w:pos="1428"/>
        </w:tabs>
        <w:ind w:left="0" w:firstLine="709"/>
        <w:jc w:val="both"/>
        <w:rPr>
          <w:lang w:eastAsia="en-US"/>
        </w:rPr>
      </w:pPr>
      <w:r w:rsidRPr="00B06C6F">
        <w:rPr>
          <w:lang w:eastAsia="en-US"/>
        </w:rPr>
        <w:t xml:space="preserve">Puses vienojas, ka Līguma darbības laikā Pasūtītājs ir tiesīgs izmantot </w:t>
      </w:r>
      <w:r>
        <w:rPr>
          <w:lang w:eastAsia="en-US"/>
        </w:rPr>
        <w:t xml:space="preserve">Izpildītāja </w:t>
      </w:r>
      <w:r w:rsidRPr="00B06C6F">
        <w:rPr>
          <w:lang w:eastAsia="en-US"/>
        </w:rPr>
        <w:t xml:space="preserve">sniegtos </w:t>
      </w:r>
      <w:r>
        <w:rPr>
          <w:lang w:eastAsia="en-US"/>
        </w:rPr>
        <w:t xml:space="preserve">pašapkalpošanās automazgātavu staciju pakalpojumus Pasūtītāja rīcībā esošo transportlīdzekļu mazgāšanai un tīrīšanai (turpmāk – </w:t>
      </w:r>
      <w:r w:rsidRPr="00314BD2">
        <w:rPr>
          <w:b/>
          <w:bCs/>
          <w:lang w:eastAsia="en-US"/>
        </w:rPr>
        <w:t>Pakalpojums</w:t>
      </w:r>
      <w:r>
        <w:rPr>
          <w:lang w:eastAsia="en-US"/>
        </w:rPr>
        <w:t>)</w:t>
      </w:r>
      <w:r w:rsidRPr="00B06C6F">
        <w:rPr>
          <w:lang w:eastAsia="en-US"/>
        </w:rPr>
        <w:t xml:space="preserve"> pēc nepieciešamības</w:t>
      </w:r>
      <w:r>
        <w:rPr>
          <w:lang w:eastAsia="en-US"/>
        </w:rPr>
        <w:t xml:space="preserve"> Līguma summas ietvaros.</w:t>
      </w:r>
    </w:p>
    <w:p w14:paraId="1DCADFE0" w14:textId="52D636E5" w:rsidR="0002744A" w:rsidRPr="00B06C6F" w:rsidRDefault="0002744A" w:rsidP="00167423">
      <w:pPr>
        <w:numPr>
          <w:ilvl w:val="1"/>
          <w:numId w:val="1"/>
        </w:numPr>
        <w:tabs>
          <w:tab w:val="clear" w:pos="1428"/>
        </w:tabs>
        <w:ind w:left="0" w:firstLine="709"/>
        <w:jc w:val="both"/>
        <w:rPr>
          <w:lang w:eastAsia="en-US"/>
        </w:rPr>
      </w:pPr>
      <w:r w:rsidRPr="00B06C6F">
        <w:rPr>
          <w:lang w:eastAsia="en-US"/>
        </w:rPr>
        <w:t xml:space="preserve">Izpildītājs apņemas </w:t>
      </w:r>
      <w:r w:rsidR="00945D7B">
        <w:rPr>
          <w:lang w:eastAsia="en-US"/>
        </w:rPr>
        <w:t xml:space="preserve">izgatavot un nodot </w:t>
      </w:r>
      <w:r w:rsidRPr="00B06C6F">
        <w:rPr>
          <w:lang w:eastAsia="en-US"/>
        </w:rPr>
        <w:t>Pasūtītāja</w:t>
      </w:r>
      <w:r w:rsidR="00945D7B">
        <w:rPr>
          <w:lang w:eastAsia="en-US"/>
        </w:rPr>
        <w:t>m 22 (divdesmit divas)</w:t>
      </w:r>
      <w:r w:rsidRPr="00B06C6F">
        <w:rPr>
          <w:lang w:eastAsia="en-US"/>
        </w:rPr>
        <w:t xml:space="preserve"> </w:t>
      </w:r>
      <w:r w:rsidR="00945D7B">
        <w:rPr>
          <w:lang w:eastAsia="en-US"/>
        </w:rPr>
        <w:t>klienta kartes</w:t>
      </w:r>
      <w:r w:rsidR="00314BD2">
        <w:rPr>
          <w:lang w:eastAsia="en-US"/>
        </w:rPr>
        <w:t xml:space="preserve"> Pakalpojuma</w:t>
      </w:r>
      <w:r w:rsidR="00945D7B">
        <w:rPr>
          <w:lang w:eastAsia="en-US"/>
        </w:rPr>
        <w:t xml:space="preserve"> nodrošināšanai Izpildītāja automazgātavas stacijās</w:t>
      </w:r>
      <w:r w:rsidRPr="00B06C6F">
        <w:rPr>
          <w:lang w:eastAsia="en-US"/>
        </w:rPr>
        <w:t xml:space="preserve"> Pasūtītāja rīcībā esošo transportlīdzekļu mazgāšan</w:t>
      </w:r>
      <w:r w:rsidR="00945D7B">
        <w:rPr>
          <w:lang w:eastAsia="en-US"/>
        </w:rPr>
        <w:t>ai</w:t>
      </w:r>
      <w:r w:rsidRPr="00B06C6F">
        <w:rPr>
          <w:lang w:eastAsia="en-US"/>
        </w:rPr>
        <w:t xml:space="preserve"> un tīrīšan</w:t>
      </w:r>
      <w:r w:rsidR="00945D7B">
        <w:rPr>
          <w:lang w:eastAsia="en-US"/>
        </w:rPr>
        <w:t>ai</w:t>
      </w:r>
      <w:r w:rsidRPr="00B06C6F">
        <w:rPr>
          <w:lang w:eastAsia="en-US"/>
        </w:rPr>
        <w:t xml:space="preserve"> saskaņā ar Līguma </w:t>
      </w:r>
      <w:r w:rsidR="00CA1074">
        <w:rPr>
          <w:lang w:eastAsia="en-US"/>
        </w:rPr>
        <w:t>1</w:t>
      </w:r>
      <w:r w:rsidRPr="00B06C6F">
        <w:rPr>
          <w:lang w:eastAsia="en-US"/>
        </w:rPr>
        <w:t>.</w:t>
      </w:r>
      <w:r w:rsidR="00945D7B">
        <w:rPr>
          <w:lang w:eastAsia="en-US"/>
        </w:rPr>
        <w:t xml:space="preserve"> </w:t>
      </w:r>
      <w:r w:rsidRPr="00B06C6F">
        <w:rPr>
          <w:lang w:eastAsia="en-US"/>
        </w:rPr>
        <w:t xml:space="preserve">pielikumu „Tehniskā specifikācija”, </w:t>
      </w:r>
      <w:r w:rsidR="00CA1074">
        <w:rPr>
          <w:lang w:eastAsia="en-US"/>
        </w:rPr>
        <w:t>2</w:t>
      </w:r>
      <w:r w:rsidRPr="00B06C6F">
        <w:rPr>
          <w:lang w:eastAsia="en-US"/>
        </w:rPr>
        <w:t>.</w:t>
      </w:r>
      <w:r w:rsidR="00945D7B">
        <w:rPr>
          <w:lang w:eastAsia="en-US"/>
        </w:rPr>
        <w:t> </w:t>
      </w:r>
      <w:r w:rsidRPr="00B06C6F">
        <w:rPr>
          <w:lang w:eastAsia="en-US"/>
        </w:rPr>
        <w:t>pielikumu „Finanšu piedāvājums” un Līguma noteikumiem</w:t>
      </w:r>
      <w:r w:rsidR="00F0326C">
        <w:rPr>
          <w:lang w:eastAsia="en-US"/>
        </w:rPr>
        <w:t>.</w:t>
      </w:r>
    </w:p>
    <w:p w14:paraId="5C2C6AD2" w14:textId="77777777" w:rsidR="0002744A" w:rsidRPr="00B06C6F" w:rsidRDefault="0002744A" w:rsidP="009A44AF">
      <w:pPr>
        <w:numPr>
          <w:ilvl w:val="0"/>
          <w:numId w:val="1"/>
        </w:numPr>
        <w:tabs>
          <w:tab w:val="num" w:pos="435"/>
        </w:tabs>
        <w:spacing w:before="240"/>
        <w:ind w:firstLine="284"/>
        <w:jc w:val="center"/>
        <w:rPr>
          <w:b/>
          <w:lang w:eastAsia="en-US"/>
        </w:rPr>
      </w:pPr>
      <w:r w:rsidRPr="00B06C6F">
        <w:rPr>
          <w:b/>
          <w:lang w:eastAsia="en-US"/>
        </w:rPr>
        <w:t>Līguma summa un norēķinu kārtība</w:t>
      </w:r>
    </w:p>
    <w:p w14:paraId="2F0ADF85" w14:textId="117BD60F" w:rsidR="0002744A" w:rsidRDefault="0002744A" w:rsidP="00D80466">
      <w:pPr>
        <w:numPr>
          <w:ilvl w:val="1"/>
          <w:numId w:val="1"/>
        </w:numPr>
        <w:tabs>
          <w:tab w:val="clear" w:pos="1428"/>
        </w:tabs>
        <w:ind w:left="0" w:firstLine="709"/>
        <w:jc w:val="both"/>
        <w:rPr>
          <w:lang w:eastAsia="en-US"/>
        </w:rPr>
      </w:pPr>
      <w:r w:rsidRPr="00B06C6F">
        <w:rPr>
          <w:lang w:eastAsia="en-US"/>
        </w:rPr>
        <w:t xml:space="preserve">Pasūtītājs samaksā Izpildītājam par savlaicīgu un kvalitatīvu Pakalpojumu izpildi samaksu saskaņā ar Līguma </w:t>
      </w:r>
      <w:r w:rsidR="00CA1074">
        <w:rPr>
          <w:lang w:eastAsia="en-US"/>
        </w:rPr>
        <w:t>2</w:t>
      </w:r>
      <w:r w:rsidRPr="00B06C6F">
        <w:rPr>
          <w:lang w:eastAsia="en-US"/>
        </w:rPr>
        <w:t>.</w:t>
      </w:r>
      <w:r w:rsidR="00814D35">
        <w:rPr>
          <w:lang w:eastAsia="en-US"/>
        </w:rPr>
        <w:t xml:space="preserve"> </w:t>
      </w:r>
      <w:r w:rsidRPr="00B06C6F">
        <w:rPr>
          <w:lang w:eastAsia="en-US"/>
        </w:rPr>
        <w:t>pielikumu „Finanšu piedāvājums”, kas ir Līguma neatņemama sastāvdaļa.</w:t>
      </w:r>
    </w:p>
    <w:p w14:paraId="4F2DB401" w14:textId="5D57A7DF" w:rsidR="0002744A" w:rsidRPr="00343431" w:rsidRDefault="0002744A" w:rsidP="00D80466">
      <w:pPr>
        <w:numPr>
          <w:ilvl w:val="1"/>
          <w:numId w:val="1"/>
        </w:numPr>
        <w:tabs>
          <w:tab w:val="clear" w:pos="1428"/>
        </w:tabs>
        <w:ind w:left="0" w:firstLine="709"/>
        <w:jc w:val="both"/>
        <w:rPr>
          <w:lang w:eastAsia="en-US"/>
        </w:rPr>
      </w:pPr>
      <w:r w:rsidRPr="00B06C6F">
        <w:rPr>
          <w:lang w:eastAsia="en-US"/>
        </w:rPr>
        <w:t>Līguma summa bez</w:t>
      </w:r>
      <w:r w:rsidR="003A7923">
        <w:rPr>
          <w:lang w:eastAsia="en-US"/>
        </w:rPr>
        <w:t xml:space="preserve"> pievienotās vērtības nodokļa (turpmāk –</w:t>
      </w:r>
      <w:r w:rsidRPr="00B06C6F">
        <w:rPr>
          <w:lang w:eastAsia="en-US"/>
        </w:rPr>
        <w:t xml:space="preserve"> </w:t>
      </w:r>
      <w:r w:rsidRPr="009A44AF">
        <w:rPr>
          <w:b/>
          <w:bCs/>
          <w:lang w:eastAsia="en-US"/>
        </w:rPr>
        <w:t>PVN</w:t>
      </w:r>
      <w:r w:rsidR="003A7923">
        <w:rPr>
          <w:lang w:eastAsia="en-US"/>
        </w:rPr>
        <w:t>)</w:t>
      </w:r>
      <w:r w:rsidR="00786446">
        <w:rPr>
          <w:lang w:eastAsia="en-US"/>
        </w:rPr>
        <w:t xml:space="preserve"> ir</w:t>
      </w:r>
      <w:r w:rsidRPr="00B06C6F">
        <w:rPr>
          <w:lang w:eastAsia="en-US"/>
        </w:rPr>
        <w:t xml:space="preserve"> </w:t>
      </w:r>
      <w:r w:rsidR="001F5DCB" w:rsidRPr="00343431">
        <w:rPr>
          <w:b/>
          <w:lang w:eastAsia="en-US"/>
        </w:rPr>
        <w:t>EUR</w:t>
      </w:r>
      <w:r w:rsidR="003A7923">
        <w:rPr>
          <w:b/>
          <w:lang w:eastAsia="en-US"/>
        </w:rPr>
        <w:t xml:space="preserve"> 9</w:t>
      </w:r>
      <w:r w:rsidR="001F5DCB" w:rsidRPr="00343431">
        <w:rPr>
          <w:b/>
          <w:lang w:eastAsia="en-US"/>
        </w:rPr>
        <w:t xml:space="preserve"> 9</w:t>
      </w:r>
      <w:r w:rsidR="003A7923">
        <w:rPr>
          <w:b/>
          <w:lang w:eastAsia="en-US"/>
        </w:rPr>
        <w:t>95</w:t>
      </w:r>
      <w:r w:rsidR="001F5DCB" w:rsidRPr="00343431">
        <w:rPr>
          <w:b/>
          <w:lang w:eastAsia="en-US"/>
        </w:rPr>
        <w:t xml:space="preserve">,00 </w:t>
      </w:r>
      <w:r w:rsidR="001F5DCB" w:rsidRPr="00343431">
        <w:rPr>
          <w:bCs/>
          <w:lang w:eastAsia="en-US"/>
        </w:rPr>
        <w:t>(</w:t>
      </w:r>
      <w:r w:rsidR="003A7923">
        <w:rPr>
          <w:bCs/>
          <w:lang w:eastAsia="en-US"/>
        </w:rPr>
        <w:t>deviņi</w:t>
      </w:r>
      <w:r w:rsidR="001F5DCB" w:rsidRPr="00343431">
        <w:rPr>
          <w:bCs/>
          <w:lang w:eastAsia="en-US"/>
        </w:rPr>
        <w:t xml:space="preserve"> tūksto</w:t>
      </w:r>
      <w:r w:rsidR="003A7923">
        <w:rPr>
          <w:bCs/>
          <w:lang w:eastAsia="en-US"/>
        </w:rPr>
        <w:t>ši</w:t>
      </w:r>
      <w:r w:rsidR="001F5DCB" w:rsidRPr="00343431">
        <w:rPr>
          <w:bCs/>
          <w:lang w:eastAsia="en-US"/>
        </w:rPr>
        <w:t xml:space="preserve"> deviņi simti</w:t>
      </w:r>
      <w:r w:rsidR="003A7923">
        <w:rPr>
          <w:bCs/>
          <w:lang w:eastAsia="en-US"/>
        </w:rPr>
        <w:t xml:space="preserve"> deviņdesmit pieci</w:t>
      </w:r>
      <w:r w:rsidR="001F5DCB" w:rsidRPr="00343431">
        <w:rPr>
          <w:bCs/>
          <w:lang w:eastAsia="en-US"/>
        </w:rPr>
        <w:t xml:space="preserve"> </w:t>
      </w:r>
      <w:r w:rsidR="001F5DCB" w:rsidRPr="007549E0">
        <w:rPr>
          <w:bCs/>
          <w:i/>
          <w:iCs/>
          <w:lang w:eastAsia="en-US"/>
        </w:rPr>
        <w:t>euro</w:t>
      </w:r>
      <w:r w:rsidR="001F5DCB" w:rsidRPr="00343431">
        <w:rPr>
          <w:bCs/>
          <w:lang w:eastAsia="en-US"/>
        </w:rPr>
        <w:t>, 00 centi)</w:t>
      </w:r>
      <w:r w:rsidR="003A7923">
        <w:rPr>
          <w:bCs/>
          <w:lang w:eastAsia="en-US"/>
        </w:rPr>
        <w:t>,</w:t>
      </w:r>
      <w:r w:rsidRPr="00343431">
        <w:rPr>
          <w:bCs/>
          <w:lang w:eastAsia="en-US"/>
        </w:rPr>
        <w:t xml:space="preserve"> PVN</w:t>
      </w:r>
      <w:r w:rsidRPr="00343431">
        <w:rPr>
          <w:b/>
          <w:lang w:eastAsia="en-US"/>
        </w:rPr>
        <w:t xml:space="preserve"> </w:t>
      </w:r>
      <w:r w:rsidRPr="00B06C6F">
        <w:rPr>
          <w:lang w:eastAsia="en-US"/>
        </w:rPr>
        <w:t xml:space="preserve">21% </w:t>
      </w:r>
      <w:r w:rsidR="003A7923">
        <w:rPr>
          <w:lang w:eastAsia="en-US"/>
        </w:rPr>
        <w:t xml:space="preserve">Līguma summai ir </w:t>
      </w:r>
      <w:r w:rsidRPr="00D80466">
        <w:rPr>
          <w:b/>
          <w:bCs/>
          <w:lang w:eastAsia="en-US"/>
        </w:rPr>
        <w:t xml:space="preserve">EUR </w:t>
      </w:r>
      <w:r w:rsidR="003A7923">
        <w:rPr>
          <w:b/>
          <w:bCs/>
          <w:lang w:eastAsia="en-US"/>
        </w:rPr>
        <w:t>2 098</w:t>
      </w:r>
      <w:r w:rsidR="007A17D5" w:rsidRPr="00D80466">
        <w:rPr>
          <w:b/>
          <w:bCs/>
          <w:lang w:eastAsia="en-US"/>
        </w:rPr>
        <w:t>,</w:t>
      </w:r>
      <w:r w:rsidR="003A7923">
        <w:rPr>
          <w:b/>
          <w:bCs/>
          <w:lang w:eastAsia="en-US"/>
        </w:rPr>
        <w:t>95</w:t>
      </w:r>
      <w:r w:rsidR="007A17D5">
        <w:rPr>
          <w:lang w:eastAsia="en-US"/>
        </w:rPr>
        <w:t xml:space="preserve"> </w:t>
      </w:r>
      <w:r w:rsidRPr="00B06C6F">
        <w:rPr>
          <w:lang w:eastAsia="en-US"/>
        </w:rPr>
        <w:t>(</w:t>
      </w:r>
      <w:r w:rsidR="003A7923">
        <w:rPr>
          <w:lang w:eastAsia="en-US"/>
        </w:rPr>
        <w:t>div</w:t>
      </w:r>
      <w:r w:rsidR="007A17D5">
        <w:rPr>
          <w:lang w:eastAsia="en-US"/>
        </w:rPr>
        <w:t xml:space="preserve">i </w:t>
      </w:r>
      <w:r>
        <w:rPr>
          <w:lang w:eastAsia="en-US"/>
        </w:rPr>
        <w:t>tūkstoši</w:t>
      </w:r>
      <w:r w:rsidR="007A17D5">
        <w:rPr>
          <w:lang w:eastAsia="en-US"/>
        </w:rPr>
        <w:t xml:space="preserve"> deviņdesmit </w:t>
      </w:r>
      <w:r w:rsidR="003A7923">
        <w:rPr>
          <w:lang w:eastAsia="en-US"/>
        </w:rPr>
        <w:t>asto</w:t>
      </w:r>
      <w:r w:rsidR="007A17D5">
        <w:rPr>
          <w:lang w:eastAsia="en-US"/>
        </w:rPr>
        <w:t xml:space="preserve">ņi </w:t>
      </w:r>
      <w:r w:rsidRPr="00343431">
        <w:rPr>
          <w:i/>
          <w:lang w:eastAsia="en-US"/>
        </w:rPr>
        <w:t>euro</w:t>
      </w:r>
      <w:r w:rsidRPr="00B06C6F">
        <w:rPr>
          <w:lang w:eastAsia="en-US"/>
        </w:rPr>
        <w:t xml:space="preserve">, </w:t>
      </w:r>
      <w:r w:rsidR="003A7923">
        <w:rPr>
          <w:lang w:eastAsia="en-US"/>
        </w:rPr>
        <w:t>95</w:t>
      </w:r>
      <w:r w:rsidRPr="00B06C6F">
        <w:rPr>
          <w:lang w:eastAsia="en-US"/>
        </w:rPr>
        <w:t xml:space="preserve"> centi). </w:t>
      </w:r>
      <w:r w:rsidRPr="009A44AF">
        <w:rPr>
          <w:b/>
          <w:bCs/>
          <w:lang w:eastAsia="en-US"/>
        </w:rPr>
        <w:t xml:space="preserve">Kopējā Līguma summa ir </w:t>
      </w:r>
      <w:r w:rsidRPr="00167423">
        <w:rPr>
          <w:b/>
          <w:bCs/>
          <w:lang w:eastAsia="en-US"/>
        </w:rPr>
        <w:t xml:space="preserve">EUR </w:t>
      </w:r>
      <w:r w:rsidR="003A7923" w:rsidRPr="00167423">
        <w:rPr>
          <w:b/>
          <w:bCs/>
          <w:lang w:eastAsia="en-US"/>
        </w:rPr>
        <w:t>12</w:t>
      </w:r>
      <w:r w:rsidR="00FB2816" w:rsidRPr="00167423">
        <w:rPr>
          <w:b/>
          <w:bCs/>
          <w:lang w:eastAsia="en-US"/>
        </w:rPr>
        <w:t> </w:t>
      </w:r>
      <w:r w:rsidR="003A7923" w:rsidRPr="00167423">
        <w:rPr>
          <w:b/>
          <w:bCs/>
          <w:lang w:eastAsia="en-US"/>
        </w:rPr>
        <w:t>093</w:t>
      </w:r>
      <w:r w:rsidR="00FB2816" w:rsidRPr="00167423">
        <w:rPr>
          <w:b/>
          <w:bCs/>
          <w:lang w:eastAsia="en-US"/>
        </w:rPr>
        <w:t>,</w:t>
      </w:r>
      <w:r w:rsidR="003A7923" w:rsidRPr="00167423">
        <w:rPr>
          <w:b/>
          <w:bCs/>
          <w:lang w:eastAsia="en-US"/>
        </w:rPr>
        <w:t>95</w:t>
      </w:r>
      <w:r w:rsidRPr="009A44AF">
        <w:rPr>
          <w:b/>
          <w:bCs/>
          <w:lang w:eastAsia="en-US"/>
        </w:rPr>
        <w:t xml:space="preserve"> (</w:t>
      </w:r>
      <w:r w:rsidR="003A7923" w:rsidRPr="009A44AF">
        <w:rPr>
          <w:b/>
          <w:bCs/>
          <w:lang w:eastAsia="en-US"/>
        </w:rPr>
        <w:t>divpadsmit</w:t>
      </w:r>
      <w:r w:rsidR="001F5DCB" w:rsidRPr="009A44AF">
        <w:rPr>
          <w:b/>
          <w:bCs/>
          <w:lang w:eastAsia="en-US"/>
        </w:rPr>
        <w:t xml:space="preserve"> tūkstoši</w:t>
      </w:r>
      <w:r w:rsidR="003A7923" w:rsidRPr="009A44AF">
        <w:rPr>
          <w:b/>
          <w:bCs/>
          <w:lang w:eastAsia="en-US"/>
        </w:rPr>
        <w:t xml:space="preserve"> </w:t>
      </w:r>
      <w:r w:rsidR="001F5DCB" w:rsidRPr="009A44AF">
        <w:rPr>
          <w:b/>
          <w:bCs/>
          <w:lang w:eastAsia="en-US"/>
        </w:rPr>
        <w:t xml:space="preserve">deviņdesmit </w:t>
      </w:r>
      <w:r w:rsidR="003A7923" w:rsidRPr="009A44AF">
        <w:rPr>
          <w:b/>
          <w:bCs/>
          <w:lang w:eastAsia="en-US"/>
        </w:rPr>
        <w:t>trīs</w:t>
      </w:r>
      <w:r w:rsidR="001F5DCB" w:rsidRPr="009A44AF">
        <w:rPr>
          <w:b/>
          <w:bCs/>
          <w:lang w:eastAsia="en-US"/>
        </w:rPr>
        <w:t xml:space="preserve"> </w:t>
      </w:r>
      <w:r w:rsidRPr="009A44AF">
        <w:rPr>
          <w:b/>
          <w:bCs/>
          <w:i/>
          <w:lang w:eastAsia="en-US"/>
        </w:rPr>
        <w:t>euro</w:t>
      </w:r>
      <w:r w:rsidRPr="009A44AF">
        <w:rPr>
          <w:b/>
          <w:bCs/>
          <w:lang w:eastAsia="en-US"/>
        </w:rPr>
        <w:t xml:space="preserve">, </w:t>
      </w:r>
      <w:r w:rsidR="003A7923" w:rsidRPr="009A44AF">
        <w:rPr>
          <w:b/>
          <w:bCs/>
          <w:lang w:eastAsia="en-US"/>
        </w:rPr>
        <w:t>95</w:t>
      </w:r>
      <w:r w:rsidRPr="009A44AF">
        <w:rPr>
          <w:b/>
          <w:bCs/>
          <w:lang w:eastAsia="en-US"/>
        </w:rPr>
        <w:t xml:space="preserve"> centi)</w:t>
      </w:r>
      <w:r w:rsidRPr="00B06C6F">
        <w:rPr>
          <w:lang w:eastAsia="en-US"/>
        </w:rPr>
        <w:t>.</w:t>
      </w:r>
    </w:p>
    <w:p w14:paraId="275F572B" w14:textId="78C345C4" w:rsidR="0002744A" w:rsidRPr="00B06C6F" w:rsidRDefault="0002744A" w:rsidP="00D80466">
      <w:pPr>
        <w:numPr>
          <w:ilvl w:val="1"/>
          <w:numId w:val="1"/>
        </w:numPr>
        <w:tabs>
          <w:tab w:val="clear" w:pos="1428"/>
        </w:tabs>
        <w:ind w:left="0" w:firstLine="709"/>
        <w:jc w:val="both"/>
        <w:rPr>
          <w:lang w:eastAsia="en-US"/>
        </w:rPr>
      </w:pPr>
      <w:r w:rsidRPr="00B06C6F">
        <w:rPr>
          <w:lang w:eastAsia="en-US"/>
        </w:rPr>
        <w:t xml:space="preserve"> Izpildītājs nodrošina precīzu visu viena kalendārā mēneša ietvaros sniegto Pakalpojumu uzskaiti un, ne vēlāk kā līdz nākamā mēneša piektajam datumam Pakalpojuma uzskaites sarakstu kopā ar rēķinu iesniedz Pasūtītājam.</w:t>
      </w:r>
    </w:p>
    <w:p w14:paraId="3481245C" w14:textId="0382BF2B" w:rsidR="0002744A" w:rsidRDefault="0002744A" w:rsidP="00D80466">
      <w:pPr>
        <w:pStyle w:val="Sarakstarindkopa"/>
        <w:numPr>
          <w:ilvl w:val="1"/>
          <w:numId w:val="1"/>
        </w:numPr>
        <w:tabs>
          <w:tab w:val="clear" w:pos="1428"/>
        </w:tabs>
        <w:ind w:left="0" w:firstLine="709"/>
        <w:jc w:val="both"/>
        <w:rPr>
          <w:lang w:val="x-none" w:eastAsia="x-none"/>
        </w:rPr>
      </w:pPr>
      <w:r w:rsidRPr="00CA1074">
        <w:rPr>
          <w:lang w:val="x-none" w:eastAsia="x-none"/>
        </w:rPr>
        <w:t xml:space="preserve">Samaksa par sniegtajiem Pakalpojumiem tiek veikta </w:t>
      </w:r>
      <w:r w:rsidR="00CA1074" w:rsidRPr="00CA1074">
        <w:rPr>
          <w:lang w:eastAsia="x-none"/>
        </w:rPr>
        <w:t xml:space="preserve">14 (četrpadsmit) dienu </w:t>
      </w:r>
      <w:r w:rsidRPr="00CA1074">
        <w:rPr>
          <w:lang w:val="x-none" w:eastAsia="x-none"/>
        </w:rPr>
        <w:t>laikā</w:t>
      </w:r>
      <w:r w:rsidR="00AD6EBB">
        <w:rPr>
          <w:lang w:eastAsia="x-none"/>
        </w:rPr>
        <w:t xml:space="preserve">, </w:t>
      </w:r>
      <w:r w:rsidR="00AD6EBB" w:rsidRPr="00AD6EBB">
        <w:rPr>
          <w:lang w:eastAsia="x-none"/>
        </w:rPr>
        <w:t>pamatojoties uz parakstītu rēķinu, kurā ir uzskaitīti veiktie Pakalpojumi un to cenas, kā arī norādīta kopējā summa un pievienoto</w:t>
      </w:r>
      <w:r w:rsidR="00786446">
        <w:rPr>
          <w:lang w:eastAsia="x-none"/>
        </w:rPr>
        <w:t>,</w:t>
      </w:r>
      <w:r w:rsidR="00AD6EBB" w:rsidRPr="00AD6EBB">
        <w:rPr>
          <w:lang w:eastAsia="x-none"/>
        </w:rPr>
        <w:t xml:space="preserve"> Izpildītāja parakstītu</w:t>
      </w:r>
      <w:r w:rsidR="00786446">
        <w:rPr>
          <w:lang w:eastAsia="x-none"/>
        </w:rPr>
        <w:t>,</w:t>
      </w:r>
      <w:r w:rsidR="00AD6EBB" w:rsidRPr="00AD6EBB">
        <w:rPr>
          <w:lang w:eastAsia="x-none"/>
        </w:rPr>
        <w:t xml:space="preserve"> Pakalpojuma uzskaites sarakstu</w:t>
      </w:r>
      <w:r w:rsidRPr="00CA1074">
        <w:rPr>
          <w:lang w:val="x-none" w:eastAsia="x-none"/>
        </w:rPr>
        <w:t>.</w:t>
      </w:r>
    </w:p>
    <w:p w14:paraId="527CB334" w14:textId="49A0031D" w:rsidR="0002744A" w:rsidRPr="001266F3" w:rsidRDefault="007A17D5" w:rsidP="00D80466">
      <w:pPr>
        <w:pStyle w:val="Sarakstarindkopa"/>
        <w:numPr>
          <w:ilvl w:val="1"/>
          <w:numId w:val="1"/>
        </w:numPr>
        <w:tabs>
          <w:tab w:val="clear" w:pos="1428"/>
        </w:tabs>
        <w:ind w:left="0" w:firstLine="709"/>
        <w:jc w:val="both"/>
        <w:rPr>
          <w:lang w:val="x-none" w:eastAsia="x-none"/>
        </w:rPr>
      </w:pPr>
      <w:r w:rsidRPr="001266F3">
        <w:t xml:space="preserve">Izpildītājs pakalpojuma uzskaites saraksta </w:t>
      </w:r>
      <w:r w:rsidR="001266F3" w:rsidRPr="001266F3">
        <w:t xml:space="preserve">un </w:t>
      </w:r>
      <w:r w:rsidRPr="001266F3">
        <w:t xml:space="preserve">rēķina iesniegšanai izmanto Rīgas </w:t>
      </w:r>
      <w:r w:rsidR="005423F1">
        <w:t>valsts</w:t>
      </w:r>
      <w:r w:rsidRPr="001266F3">
        <w:t xml:space="preserve">pilsētas pašvaldības portālu www.eriga.lv (turpmāk – </w:t>
      </w:r>
      <w:r w:rsidRPr="001266F3">
        <w:rPr>
          <w:b/>
        </w:rPr>
        <w:t>elektroniskais rēķins</w:t>
      </w:r>
      <w:r w:rsidRPr="001266F3">
        <w:t>), norādot:</w:t>
      </w:r>
    </w:p>
    <w:p w14:paraId="7FED539D" w14:textId="5D3BF959" w:rsidR="007A17D5" w:rsidRPr="00533C5F" w:rsidRDefault="007A17D5" w:rsidP="00786446">
      <w:pPr>
        <w:tabs>
          <w:tab w:val="left" w:pos="0"/>
          <w:tab w:val="left" w:pos="426"/>
        </w:tabs>
        <w:ind w:firstLine="709"/>
        <w:jc w:val="both"/>
        <w:rPr>
          <w:b/>
        </w:rPr>
      </w:pPr>
      <w:r w:rsidRPr="00533C5F">
        <w:rPr>
          <w:b/>
        </w:rPr>
        <w:t xml:space="preserve">Saņēmējs: Rīgas </w:t>
      </w:r>
      <w:r w:rsidR="00A05918">
        <w:rPr>
          <w:b/>
        </w:rPr>
        <w:t>valsts</w:t>
      </w:r>
      <w:r w:rsidRPr="00533C5F">
        <w:rPr>
          <w:b/>
        </w:rPr>
        <w:t>pilsētas pašvaldība;</w:t>
      </w:r>
    </w:p>
    <w:p w14:paraId="4EADA16D" w14:textId="77777777" w:rsidR="007A17D5" w:rsidRPr="00533C5F" w:rsidRDefault="007A17D5" w:rsidP="00D80466">
      <w:pPr>
        <w:tabs>
          <w:tab w:val="left" w:pos="0"/>
          <w:tab w:val="left" w:pos="426"/>
        </w:tabs>
        <w:ind w:firstLine="709"/>
        <w:jc w:val="both"/>
        <w:rPr>
          <w:b/>
        </w:rPr>
      </w:pPr>
      <w:r w:rsidRPr="00533C5F">
        <w:rPr>
          <w:b/>
        </w:rPr>
        <w:t>Adrese: Rātslaukums 1, Rīga, LV-1050;</w:t>
      </w:r>
    </w:p>
    <w:p w14:paraId="7616A1F2" w14:textId="1A42F000" w:rsidR="007A17D5" w:rsidRPr="00533C5F" w:rsidRDefault="007A17D5" w:rsidP="00D80466">
      <w:pPr>
        <w:tabs>
          <w:tab w:val="left" w:pos="0"/>
          <w:tab w:val="left" w:pos="426"/>
        </w:tabs>
        <w:ind w:firstLine="709"/>
        <w:jc w:val="both"/>
        <w:rPr>
          <w:b/>
        </w:rPr>
      </w:pPr>
      <w:r w:rsidRPr="00533C5F">
        <w:rPr>
          <w:b/>
        </w:rPr>
        <w:t>Reģistrācijas Nr.:</w:t>
      </w:r>
      <w:r w:rsidR="00FA48DC">
        <w:rPr>
          <w:b/>
        </w:rPr>
        <w:t xml:space="preserve"> </w:t>
      </w:r>
      <w:r w:rsidRPr="00533C5F">
        <w:rPr>
          <w:b/>
        </w:rPr>
        <w:t>90011524360;</w:t>
      </w:r>
    </w:p>
    <w:p w14:paraId="5D4FA877" w14:textId="5DE0F5CF" w:rsidR="007A17D5" w:rsidRPr="00533C5F" w:rsidRDefault="007A17D5" w:rsidP="00D80466">
      <w:pPr>
        <w:tabs>
          <w:tab w:val="left" w:pos="0"/>
          <w:tab w:val="left" w:pos="426"/>
        </w:tabs>
        <w:ind w:firstLine="709"/>
        <w:jc w:val="both"/>
        <w:rPr>
          <w:b/>
        </w:rPr>
      </w:pPr>
      <w:r w:rsidRPr="00533C5F">
        <w:rPr>
          <w:b/>
        </w:rPr>
        <w:lastRenderedPageBreak/>
        <w:t>PVN reģ.</w:t>
      </w:r>
      <w:r w:rsidR="00FA48DC">
        <w:rPr>
          <w:b/>
        </w:rPr>
        <w:t xml:space="preserve"> </w:t>
      </w:r>
      <w:r w:rsidRPr="00533C5F">
        <w:rPr>
          <w:b/>
        </w:rPr>
        <w:t>Nr.: LV90011524360;</w:t>
      </w:r>
    </w:p>
    <w:p w14:paraId="53FEB844" w14:textId="77777777" w:rsidR="007A17D5" w:rsidRPr="00533C5F" w:rsidRDefault="007A17D5" w:rsidP="00D80466">
      <w:pPr>
        <w:tabs>
          <w:tab w:val="left" w:pos="0"/>
          <w:tab w:val="left" w:pos="426"/>
        </w:tabs>
        <w:ind w:firstLine="709"/>
        <w:jc w:val="both"/>
        <w:rPr>
          <w:b/>
        </w:rPr>
      </w:pPr>
      <w:r w:rsidRPr="00533C5F">
        <w:rPr>
          <w:b/>
        </w:rPr>
        <w:t>Banka: Luminor Bank AS Latvijas filiāle;</w:t>
      </w:r>
    </w:p>
    <w:p w14:paraId="6DEFFD24" w14:textId="77777777" w:rsidR="007A17D5" w:rsidRPr="00533C5F" w:rsidRDefault="007A17D5" w:rsidP="00D80466">
      <w:pPr>
        <w:tabs>
          <w:tab w:val="left" w:pos="0"/>
          <w:tab w:val="left" w:pos="426"/>
        </w:tabs>
        <w:ind w:firstLine="709"/>
        <w:jc w:val="both"/>
        <w:rPr>
          <w:b/>
        </w:rPr>
      </w:pPr>
      <w:r w:rsidRPr="00533C5F">
        <w:rPr>
          <w:b/>
        </w:rPr>
        <w:t xml:space="preserve">SWIFT kods: </w:t>
      </w:r>
      <w:r w:rsidRPr="001A79DB">
        <w:rPr>
          <w:b/>
          <w:bCs/>
          <w:lang w:val="en-AU"/>
        </w:rPr>
        <w:t>RIKOLV2X</w:t>
      </w:r>
      <w:r w:rsidRPr="00533C5F">
        <w:rPr>
          <w:b/>
        </w:rPr>
        <w:t>;</w:t>
      </w:r>
    </w:p>
    <w:p w14:paraId="2ACF3242" w14:textId="77777777" w:rsidR="007A17D5" w:rsidRPr="00533C5F" w:rsidRDefault="007A17D5" w:rsidP="00D80466">
      <w:pPr>
        <w:tabs>
          <w:tab w:val="left" w:pos="0"/>
          <w:tab w:val="left" w:pos="426"/>
        </w:tabs>
        <w:ind w:firstLine="709"/>
        <w:jc w:val="both"/>
        <w:rPr>
          <w:b/>
        </w:rPr>
      </w:pPr>
      <w:r w:rsidRPr="00533C5F">
        <w:rPr>
          <w:b/>
        </w:rPr>
        <w:t xml:space="preserve">Konts: </w:t>
      </w:r>
      <w:r w:rsidRPr="001A79DB">
        <w:rPr>
          <w:b/>
          <w:bCs/>
          <w:lang w:val="en-AU"/>
        </w:rPr>
        <w:t>LV41RIKO0021800014010</w:t>
      </w:r>
      <w:r w:rsidRPr="00533C5F">
        <w:rPr>
          <w:b/>
        </w:rPr>
        <w:t>;</w:t>
      </w:r>
    </w:p>
    <w:p w14:paraId="69C7E245" w14:textId="77777777" w:rsidR="007A17D5" w:rsidRPr="00533C5F" w:rsidRDefault="007A17D5" w:rsidP="00D80466">
      <w:pPr>
        <w:tabs>
          <w:tab w:val="left" w:pos="0"/>
          <w:tab w:val="left" w:pos="426"/>
        </w:tabs>
        <w:ind w:firstLine="709"/>
        <w:jc w:val="both"/>
        <w:rPr>
          <w:b/>
        </w:rPr>
      </w:pPr>
      <w:r w:rsidRPr="00533C5F">
        <w:rPr>
          <w:b/>
        </w:rPr>
        <w:t>RD iestāde: Rīgas pašvaldības policija;</w:t>
      </w:r>
    </w:p>
    <w:p w14:paraId="3440582B" w14:textId="77777777" w:rsidR="007A17D5" w:rsidRPr="00533C5F" w:rsidRDefault="007A17D5" w:rsidP="00D80466">
      <w:pPr>
        <w:tabs>
          <w:tab w:val="left" w:pos="0"/>
          <w:tab w:val="left" w:pos="426"/>
        </w:tabs>
        <w:ind w:firstLine="709"/>
        <w:jc w:val="both"/>
        <w:rPr>
          <w:b/>
        </w:rPr>
      </w:pPr>
      <w:r w:rsidRPr="00533C5F">
        <w:rPr>
          <w:b/>
        </w:rPr>
        <w:t xml:space="preserve">RD iestādes adrese: Lomonosova iela 12A, Rīga, LV-1019; </w:t>
      </w:r>
    </w:p>
    <w:p w14:paraId="5704A838" w14:textId="77777777" w:rsidR="00890A63" w:rsidRDefault="007A17D5" w:rsidP="00890A63">
      <w:pPr>
        <w:tabs>
          <w:tab w:val="left" w:pos="0"/>
          <w:tab w:val="left" w:pos="426"/>
        </w:tabs>
        <w:ind w:firstLine="709"/>
        <w:jc w:val="both"/>
        <w:rPr>
          <w:b/>
        </w:rPr>
      </w:pPr>
      <w:r w:rsidRPr="00533C5F">
        <w:rPr>
          <w:b/>
        </w:rPr>
        <w:t>RD iestādes kods: 219.</w:t>
      </w:r>
    </w:p>
    <w:p w14:paraId="4EC09BF1" w14:textId="24B457C4" w:rsidR="00890A63" w:rsidRPr="0075431C" w:rsidRDefault="00890A63" w:rsidP="00890A63">
      <w:pPr>
        <w:pStyle w:val="Sarakstarindkopa"/>
        <w:numPr>
          <w:ilvl w:val="1"/>
          <w:numId w:val="1"/>
        </w:numPr>
        <w:tabs>
          <w:tab w:val="clear" w:pos="1428"/>
        </w:tabs>
        <w:ind w:left="0" w:firstLine="720"/>
        <w:jc w:val="both"/>
      </w:pPr>
      <w:r w:rsidRPr="0075431C">
        <w:t>Elektroniskos rēķinus apmaksai Izpildītājs iesniedz Pasūtītājam, izvēloties vienu no šādiem rēķina piegādes kanāliem:</w:t>
      </w:r>
    </w:p>
    <w:p w14:paraId="59E2B6F2" w14:textId="77777777" w:rsidR="00890A63" w:rsidRDefault="00890A63" w:rsidP="00890A63">
      <w:pPr>
        <w:pStyle w:val="Sarakstarindkopa"/>
        <w:numPr>
          <w:ilvl w:val="2"/>
          <w:numId w:val="1"/>
        </w:numPr>
        <w:ind w:firstLine="0"/>
        <w:jc w:val="both"/>
      </w:pPr>
      <w:r w:rsidRPr="0075431C">
        <w:t>izveido programmatūru datu apmaiņai starp Izpildītāja norēķinu sistēmu un pašvaldības vienoto informācijas sistēmu (WEB API);</w:t>
      </w:r>
    </w:p>
    <w:p w14:paraId="0F0310F1" w14:textId="77777777" w:rsidR="00890A63" w:rsidRDefault="00890A63" w:rsidP="00890A63">
      <w:pPr>
        <w:pStyle w:val="Sarakstarindkopa"/>
        <w:numPr>
          <w:ilvl w:val="2"/>
          <w:numId w:val="1"/>
        </w:numPr>
        <w:ind w:firstLine="0"/>
        <w:jc w:val="both"/>
      </w:pPr>
      <w:r w:rsidRPr="0075431C">
        <w:t>augšupielādē rēķinu failus portālā www.eriga.lv, atbilstoši portālā www.eriga.lv, sadaļā „Rēķinu iesniegšana” norādītajai informācijai par failu augšupielādi XML formātā;</w:t>
      </w:r>
    </w:p>
    <w:p w14:paraId="19FF7120" w14:textId="77777777" w:rsidR="00325D1D" w:rsidRDefault="00890A63" w:rsidP="00325D1D">
      <w:pPr>
        <w:pStyle w:val="Sarakstarindkopa"/>
        <w:numPr>
          <w:ilvl w:val="2"/>
          <w:numId w:val="1"/>
        </w:numPr>
        <w:ind w:firstLine="0"/>
        <w:jc w:val="both"/>
      </w:pPr>
      <w:r w:rsidRPr="0075431C">
        <w:t xml:space="preserve">izmanto manuālu rēķina informācijas ievades </w:t>
      </w:r>
      <w:proofErr w:type="spellStart"/>
      <w:r w:rsidRPr="0075431C">
        <w:t>Web</w:t>
      </w:r>
      <w:proofErr w:type="spellEnd"/>
      <w:r w:rsidRPr="0075431C">
        <w:t xml:space="preserve"> formu  portālā http://www.eriga.lv, sadaļā „Rēķinu iesniegšana”.</w:t>
      </w:r>
    </w:p>
    <w:p w14:paraId="5F61FDD5" w14:textId="77777777" w:rsidR="00325D1D" w:rsidRDefault="0002744A" w:rsidP="00325D1D">
      <w:pPr>
        <w:pStyle w:val="Sarakstarindkopa"/>
        <w:numPr>
          <w:ilvl w:val="1"/>
          <w:numId w:val="1"/>
        </w:numPr>
        <w:tabs>
          <w:tab w:val="clear" w:pos="1428"/>
          <w:tab w:val="num" w:pos="720"/>
        </w:tabs>
        <w:ind w:left="0" w:firstLine="720"/>
        <w:jc w:val="both"/>
      </w:pPr>
      <w:r w:rsidRPr="00325D1D">
        <w:t>Līgumā noteiktā kārtībā iesniegts rēķins nodrošina Pusēm rēķina izcelsmes autentiskumu un satura integritāti</w:t>
      </w:r>
      <w:r w:rsidR="00167423" w:rsidRPr="00325D1D">
        <w:t>.</w:t>
      </w:r>
    </w:p>
    <w:p w14:paraId="24045469" w14:textId="77777777" w:rsidR="00325D1D" w:rsidRDefault="0002744A" w:rsidP="00325D1D">
      <w:pPr>
        <w:pStyle w:val="Sarakstarindkopa"/>
        <w:numPr>
          <w:ilvl w:val="1"/>
          <w:numId w:val="1"/>
        </w:numPr>
        <w:tabs>
          <w:tab w:val="clear" w:pos="1428"/>
          <w:tab w:val="num" w:pos="720"/>
        </w:tabs>
        <w:ind w:left="0" w:firstLine="720"/>
        <w:jc w:val="both"/>
      </w:pPr>
      <w:r w:rsidRPr="00325D1D">
        <w:t>Puses vienojas, ka rēķina apmaksas termiņu skaita no dienas, kad Izpildītājs, atbilstoši pašvaldības portālā www.eriga.lv, sadaļā „Rēķinu iesniegšana” norādītajai informācijai par rēķina formātu, ir iesniedzis Pasūtīt</w:t>
      </w:r>
      <w:r w:rsidR="00FB1F07" w:rsidRPr="00325D1D">
        <w:t>ā</w:t>
      </w:r>
      <w:r w:rsidRPr="00325D1D">
        <w:t>jam rēķinu, ar nosacījumu, ka Izpildītājs ir iesniedzis pareizi, atbilstoši Līguma nosacījumiem, aizpildītu rēķinu un Pasūtītājs to ir pieņēmis apmaksai</w:t>
      </w:r>
      <w:r w:rsidR="00FB1F07" w:rsidRPr="00325D1D">
        <w:t>.</w:t>
      </w:r>
    </w:p>
    <w:p w14:paraId="616079DA" w14:textId="77777777" w:rsidR="00325D1D" w:rsidRDefault="0002744A" w:rsidP="00325D1D">
      <w:pPr>
        <w:pStyle w:val="Sarakstarindkopa"/>
        <w:numPr>
          <w:ilvl w:val="1"/>
          <w:numId w:val="1"/>
        </w:numPr>
        <w:tabs>
          <w:tab w:val="clear" w:pos="1428"/>
          <w:tab w:val="num" w:pos="720"/>
        </w:tabs>
        <w:ind w:left="0" w:firstLine="720"/>
        <w:jc w:val="both"/>
      </w:pPr>
      <w:r w:rsidRPr="00325D1D">
        <w:t>Izpildītājam ir pienākums pašvaldības portālā www.eriga.lv sekot līdzi iesniegtā rēķina apstrādes statusam.</w:t>
      </w:r>
    </w:p>
    <w:p w14:paraId="2640572E" w14:textId="77777777" w:rsidR="00325D1D" w:rsidRDefault="0002744A" w:rsidP="00325D1D">
      <w:pPr>
        <w:pStyle w:val="Sarakstarindkopa"/>
        <w:numPr>
          <w:ilvl w:val="1"/>
          <w:numId w:val="1"/>
        </w:numPr>
        <w:tabs>
          <w:tab w:val="clear" w:pos="1428"/>
          <w:tab w:val="num" w:pos="720"/>
        </w:tabs>
        <w:ind w:left="0" w:firstLine="720"/>
        <w:jc w:val="both"/>
      </w:pPr>
      <w:r w:rsidRPr="00325D1D">
        <w:t>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apmaksas termiņu skaita no dienas, kad Izpildītājs ir iesniedzis atkārtoto elektronisko rēķinu.</w:t>
      </w:r>
    </w:p>
    <w:p w14:paraId="51FEB600" w14:textId="09F20F44" w:rsidR="0002744A" w:rsidRPr="00B06C6F" w:rsidRDefault="0002744A" w:rsidP="00325D1D">
      <w:pPr>
        <w:pStyle w:val="Sarakstarindkopa"/>
        <w:numPr>
          <w:ilvl w:val="1"/>
          <w:numId w:val="1"/>
        </w:numPr>
        <w:tabs>
          <w:tab w:val="clear" w:pos="1428"/>
          <w:tab w:val="num" w:pos="720"/>
        </w:tabs>
        <w:ind w:left="0" w:firstLine="720"/>
        <w:jc w:val="both"/>
      </w:pPr>
      <w:r w:rsidRPr="006C7488">
        <w:t>Pasūtītājam jebkurā brīdī ir tiesības vienpusēji atkāpties no Līguma, ja tas konstatē, ka Pasūtījums netiek veikts atbilstoši Līguma un tā pielikumu noteikumiem</w:t>
      </w:r>
      <w:r w:rsidRPr="00B06C6F">
        <w:rPr>
          <w:lang w:eastAsia="en-US"/>
        </w:rPr>
        <w:t>.</w:t>
      </w:r>
    </w:p>
    <w:p w14:paraId="1173C1BC" w14:textId="5AB49A14" w:rsidR="0002744A" w:rsidRPr="00B06C6F" w:rsidRDefault="0002744A" w:rsidP="009A44AF">
      <w:pPr>
        <w:numPr>
          <w:ilvl w:val="0"/>
          <w:numId w:val="1"/>
        </w:numPr>
        <w:tabs>
          <w:tab w:val="num" w:pos="435"/>
        </w:tabs>
        <w:spacing w:before="240"/>
        <w:ind w:firstLine="284"/>
        <w:jc w:val="center"/>
        <w:rPr>
          <w:b/>
          <w:lang w:eastAsia="en-US"/>
        </w:rPr>
      </w:pPr>
      <w:r w:rsidRPr="00B06C6F">
        <w:rPr>
          <w:b/>
          <w:lang w:eastAsia="en-US"/>
        </w:rPr>
        <w:t>Pa</w:t>
      </w:r>
      <w:r w:rsidR="00903823">
        <w:rPr>
          <w:b/>
          <w:lang w:eastAsia="en-US"/>
        </w:rPr>
        <w:t>kalpojum</w:t>
      </w:r>
      <w:r w:rsidRPr="00B06C6F">
        <w:rPr>
          <w:b/>
          <w:lang w:eastAsia="en-US"/>
        </w:rPr>
        <w:t>a izpildes kārtība un termiņi</w:t>
      </w:r>
    </w:p>
    <w:p w14:paraId="458CBFA5" w14:textId="77777777" w:rsidR="004C7019" w:rsidRDefault="0002744A" w:rsidP="00D80466">
      <w:pPr>
        <w:numPr>
          <w:ilvl w:val="1"/>
          <w:numId w:val="1"/>
        </w:numPr>
        <w:tabs>
          <w:tab w:val="clear" w:pos="1428"/>
        </w:tabs>
        <w:ind w:left="0" w:firstLine="709"/>
        <w:jc w:val="both"/>
        <w:rPr>
          <w:lang w:eastAsia="en-US"/>
        </w:rPr>
      </w:pPr>
      <w:r w:rsidRPr="00786446">
        <w:rPr>
          <w:lang w:eastAsia="en-US"/>
        </w:rPr>
        <w:t xml:space="preserve">Izpildītājs </w:t>
      </w:r>
      <w:r w:rsidR="00D613DF">
        <w:rPr>
          <w:lang w:eastAsia="en-US"/>
        </w:rPr>
        <w:t>nodrošina</w:t>
      </w:r>
      <w:r w:rsidRPr="00786446">
        <w:rPr>
          <w:lang w:eastAsia="en-US"/>
        </w:rPr>
        <w:t xml:space="preserve"> Pakalpojumu Izpildītāja</w:t>
      </w:r>
      <w:r w:rsidR="00814D35">
        <w:rPr>
          <w:lang w:eastAsia="en-US"/>
        </w:rPr>
        <w:t xml:space="preserve"> pašapkalpošanās</w:t>
      </w:r>
      <w:r w:rsidRPr="00786446">
        <w:rPr>
          <w:lang w:eastAsia="en-US"/>
        </w:rPr>
        <w:t xml:space="preserve"> automazgātav</w:t>
      </w:r>
      <w:r w:rsidR="00814D35">
        <w:rPr>
          <w:lang w:eastAsia="en-US"/>
        </w:rPr>
        <w:t>as stacijās</w:t>
      </w:r>
      <w:r w:rsidR="003E07E0">
        <w:rPr>
          <w:lang w:eastAsia="en-US"/>
        </w:rPr>
        <w:t xml:space="preserve"> Rīgas valstspilsētā</w:t>
      </w:r>
      <w:r w:rsidRPr="00786446">
        <w:rPr>
          <w:lang w:eastAsia="en-US"/>
        </w:rPr>
        <w:t xml:space="preserve">: </w:t>
      </w:r>
      <w:r w:rsidR="00A44A37" w:rsidRPr="00D80466">
        <w:rPr>
          <w:b/>
        </w:rPr>
        <w:t xml:space="preserve"> </w:t>
      </w:r>
      <w:r w:rsidR="003E07E0">
        <w:rPr>
          <w:b/>
        </w:rPr>
        <w:t xml:space="preserve">Augusta Deglava </w:t>
      </w:r>
      <w:r w:rsidR="00A44A37" w:rsidRPr="00D80466">
        <w:rPr>
          <w:b/>
        </w:rPr>
        <w:t>ielā 6</w:t>
      </w:r>
      <w:r w:rsidR="003E07E0">
        <w:rPr>
          <w:b/>
        </w:rPr>
        <w:t>7A</w:t>
      </w:r>
      <w:r w:rsidR="00A44A37" w:rsidRPr="00D80466">
        <w:rPr>
          <w:b/>
        </w:rPr>
        <w:t xml:space="preserve">, </w:t>
      </w:r>
      <w:r w:rsidR="003E07E0">
        <w:rPr>
          <w:b/>
        </w:rPr>
        <w:t>Dignājas</w:t>
      </w:r>
      <w:r w:rsidR="00A44A37" w:rsidRPr="00D80466">
        <w:rPr>
          <w:b/>
        </w:rPr>
        <w:t xml:space="preserve"> ielā </w:t>
      </w:r>
      <w:r w:rsidR="003E07E0">
        <w:rPr>
          <w:b/>
        </w:rPr>
        <w:t>9,</w:t>
      </w:r>
      <w:r w:rsidR="00A44A37" w:rsidRPr="00D80466">
        <w:rPr>
          <w:b/>
        </w:rPr>
        <w:t xml:space="preserve"> </w:t>
      </w:r>
      <w:r w:rsidR="003E07E0">
        <w:rPr>
          <w:b/>
        </w:rPr>
        <w:t>Finiera ielā</w:t>
      </w:r>
      <w:r w:rsidR="00A44A37" w:rsidRPr="00D80466">
        <w:rPr>
          <w:b/>
        </w:rPr>
        <w:t xml:space="preserve"> </w:t>
      </w:r>
      <w:r w:rsidR="003E07E0">
        <w:rPr>
          <w:b/>
        </w:rPr>
        <w:t>2A</w:t>
      </w:r>
      <w:r w:rsidR="00A44A37" w:rsidRPr="00D80466">
        <w:rPr>
          <w:b/>
        </w:rPr>
        <w:t xml:space="preserve">, </w:t>
      </w:r>
      <w:r w:rsidR="003E07E0">
        <w:rPr>
          <w:b/>
        </w:rPr>
        <w:t>Ganību dambī 21, Grebenščikova ielā 2A, Jaunmoku ielā 30, Kleistu ielā 18C, Matīsa ielā 100, Mihaila Tāla ielā 2, Valdeķu ielā 41</w:t>
      </w:r>
      <w:r w:rsidR="00A44A37" w:rsidRPr="00786446">
        <w:rPr>
          <w:lang w:eastAsia="en-US"/>
        </w:rPr>
        <w:t xml:space="preserve">. </w:t>
      </w:r>
    </w:p>
    <w:p w14:paraId="31C7F1C0" w14:textId="0AC67783" w:rsidR="0002744A" w:rsidRPr="006413F2" w:rsidRDefault="0002744A" w:rsidP="00D80466">
      <w:pPr>
        <w:numPr>
          <w:ilvl w:val="1"/>
          <w:numId w:val="1"/>
        </w:numPr>
        <w:tabs>
          <w:tab w:val="clear" w:pos="1428"/>
        </w:tabs>
        <w:ind w:left="0" w:firstLine="709"/>
        <w:jc w:val="both"/>
        <w:rPr>
          <w:lang w:eastAsia="en-US"/>
        </w:rPr>
      </w:pPr>
      <w:r w:rsidRPr="00786446">
        <w:rPr>
          <w:lang w:eastAsia="en-US"/>
        </w:rPr>
        <w:t xml:space="preserve">Izpildītājs nodrošina </w:t>
      </w:r>
      <w:r w:rsidR="00302F75">
        <w:rPr>
          <w:lang w:eastAsia="en-US"/>
        </w:rPr>
        <w:t>automazgātavu staciju darbu</w:t>
      </w:r>
      <w:r w:rsidR="00432D6B">
        <w:rPr>
          <w:lang w:eastAsia="en-US"/>
        </w:rPr>
        <w:t xml:space="preserve"> un pieejamību Pasūtītāja rīcībā esošajiem transportlīdzekļiem</w:t>
      </w:r>
      <w:r w:rsidRPr="00786446">
        <w:rPr>
          <w:lang w:eastAsia="en-US"/>
        </w:rPr>
        <w:t xml:space="preserve"> </w:t>
      </w:r>
      <w:r w:rsidR="00302F75">
        <w:rPr>
          <w:lang w:eastAsia="en-US"/>
        </w:rPr>
        <w:t>katru dienu visas diennakts garumā.</w:t>
      </w:r>
    </w:p>
    <w:p w14:paraId="0F21757F" w14:textId="77777777" w:rsidR="0002744A" w:rsidRPr="00B06C6F" w:rsidRDefault="0002744A" w:rsidP="009A44AF">
      <w:pPr>
        <w:numPr>
          <w:ilvl w:val="0"/>
          <w:numId w:val="1"/>
        </w:numPr>
        <w:tabs>
          <w:tab w:val="num" w:pos="435"/>
        </w:tabs>
        <w:spacing w:before="240"/>
        <w:ind w:firstLine="284"/>
        <w:jc w:val="center"/>
        <w:rPr>
          <w:b/>
          <w:lang w:eastAsia="en-US"/>
        </w:rPr>
      </w:pPr>
      <w:r w:rsidRPr="00B06C6F">
        <w:rPr>
          <w:b/>
          <w:lang w:eastAsia="en-US"/>
        </w:rPr>
        <w:t>Pušu atbildība un strīdu izskatīšanas kārtība</w:t>
      </w:r>
    </w:p>
    <w:p w14:paraId="11A53FC3" w14:textId="77777777" w:rsidR="0002744A" w:rsidRPr="00B06C6F" w:rsidRDefault="0002744A" w:rsidP="00D80466">
      <w:pPr>
        <w:numPr>
          <w:ilvl w:val="1"/>
          <w:numId w:val="1"/>
        </w:numPr>
        <w:tabs>
          <w:tab w:val="clear" w:pos="1428"/>
        </w:tabs>
        <w:ind w:left="0" w:firstLine="709"/>
        <w:jc w:val="both"/>
        <w:rPr>
          <w:lang w:eastAsia="en-US"/>
        </w:rPr>
      </w:pPr>
      <w:r w:rsidRPr="00B06C6F">
        <w:rPr>
          <w:lang w:eastAsia="en-US"/>
        </w:rPr>
        <w:t>Puses ir atbildīgas par savas darbības vai bezdarbības rezultātā otrai Pusei nodarītajiem zaudējumiem un atlīdzina tos pilnā apmērā.</w:t>
      </w:r>
    </w:p>
    <w:p w14:paraId="10016C8E" w14:textId="09A32A24" w:rsidR="0002744A" w:rsidRPr="00B06C6F" w:rsidRDefault="0002744A" w:rsidP="00D80466">
      <w:pPr>
        <w:numPr>
          <w:ilvl w:val="1"/>
          <w:numId w:val="1"/>
        </w:numPr>
        <w:tabs>
          <w:tab w:val="clear" w:pos="1428"/>
        </w:tabs>
        <w:ind w:left="0" w:firstLine="709"/>
        <w:jc w:val="both"/>
        <w:rPr>
          <w:lang w:eastAsia="en-US"/>
        </w:rPr>
      </w:pPr>
      <w:r w:rsidRPr="00B06C6F">
        <w:rPr>
          <w:lang w:eastAsia="en-US"/>
        </w:rPr>
        <w:t>Līguma 2.</w:t>
      </w:r>
      <w:r w:rsidR="00CA1074">
        <w:rPr>
          <w:lang w:eastAsia="en-US"/>
        </w:rPr>
        <w:t>4</w:t>
      </w:r>
      <w:r w:rsidRPr="00B06C6F">
        <w:rPr>
          <w:lang w:eastAsia="en-US"/>
        </w:rPr>
        <w:t>.</w:t>
      </w:r>
      <w:r w:rsidR="008C42F9">
        <w:rPr>
          <w:lang w:eastAsia="en-US"/>
        </w:rPr>
        <w:t> </w:t>
      </w:r>
      <w:r w:rsidR="006413F2">
        <w:rPr>
          <w:lang w:eastAsia="en-US"/>
        </w:rPr>
        <w:t>apakš</w:t>
      </w:r>
      <w:r w:rsidRPr="00B06C6F">
        <w:rPr>
          <w:lang w:eastAsia="en-US"/>
        </w:rPr>
        <w:t>punktā noteiktā samaksas termiņa neievērošanas gadījumā, Izpildītājs ir tiesīgs prasīt no Pasūtītāja līgumsoda samaksu 1</w:t>
      </w:r>
      <w:r w:rsidRPr="00B06C6F">
        <w:rPr>
          <w:lang w:eastAsia="en-US"/>
        </w:rPr>
        <w:sym w:font="Symbol" w:char="F025"/>
      </w:r>
      <w:r w:rsidRPr="00B06C6F">
        <w:rPr>
          <w:lang w:eastAsia="en-US"/>
        </w:rPr>
        <w:t xml:space="preserve"> (viena procenta) apmērā no nesamaksātās summas par katru nokavējuma dienu, bet ne vairāk par 10% (desmit procent</w:t>
      </w:r>
      <w:r w:rsidR="008C42F9">
        <w:rPr>
          <w:lang w:eastAsia="en-US"/>
        </w:rPr>
        <w:t>iem</w:t>
      </w:r>
      <w:r w:rsidRPr="00B06C6F">
        <w:rPr>
          <w:lang w:eastAsia="en-US"/>
        </w:rPr>
        <w:t>) no nesamaksātās summas.</w:t>
      </w:r>
    </w:p>
    <w:p w14:paraId="21AE3B2F" w14:textId="77777777" w:rsidR="0002744A" w:rsidRPr="00B06C6F" w:rsidRDefault="0002744A" w:rsidP="00D80466">
      <w:pPr>
        <w:numPr>
          <w:ilvl w:val="1"/>
          <w:numId w:val="1"/>
        </w:numPr>
        <w:tabs>
          <w:tab w:val="clear" w:pos="1428"/>
        </w:tabs>
        <w:ind w:left="0" w:firstLine="709"/>
        <w:jc w:val="both"/>
        <w:rPr>
          <w:lang w:eastAsia="en-US"/>
        </w:rPr>
      </w:pPr>
      <w:r w:rsidRPr="00B06C6F">
        <w:rPr>
          <w:lang w:eastAsia="en-US"/>
        </w:rPr>
        <w:lastRenderedPageBreak/>
        <w:t>Līgumsoda samaksa neatbrīvo Puses no savu pienākumu izpildes.</w:t>
      </w:r>
    </w:p>
    <w:p w14:paraId="34214B5F" w14:textId="76BB594F" w:rsidR="0002744A" w:rsidRPr="00E20AC8" w:rsidRDefault="0002744A" w:rsidP="00D80466">
      <w:pPr>
        <w:numPr>
          <w:ilvl w:val="1"/>
          <w:numId w:val="1"/>
        </w:numPr>
        <w:tabs>
          <w:tab w:val="clear" w:pos="1428"/>
        </w:tabs>
        <w:ind w:left="0" w:firstLine="709"/>
        <w:jc w:val="both"/>
        <w:rPr>
          <w:szCs w:val="20"/>
          <w:lang w:eastAsia="en-US"/>
        </w:rPr>
      </w:pPr>
      <w:r w:rsidRPr="00B06C6F">
        <w:rPr>
          <w:szCs w:val="20"/>
          <w:lang w:eastAsia="en-US"/>
        </w:rPr>
        <w:t xml:space="preserve">Ja Līgums tiek izbeigts Izpildītāja vainas dēļ saskaņā ar </w:t>
      </w:r>
      <w:r w:rsidRPr="00E20AC8">
        <w:rPr>
          <w:szCs w:val="20"/>
          <w:lang w:eastAsia="en-US"/>
        </w:rPr>
        <w:t>Līguma 5.</w:t>
      </w:r>
      <w:r w:rsidR="00DF66BD">
        <w:rPr>
          <w:szCs w:val="20"/>
          <w:lang w:eastAsia="en-US"/>
        </w:rPr>
        <w:t>2</w:t>
      </w:r>
      <w:r w:rsidRPr="00E20AC8">
        <w:rPr>
          <w:szCs w:val="20"/>
          <w:lang w:eastAsia="en-US"/>
        </w:rPr>
        <w:t>.1. vai 5.</w:t>
      </w:r>
      <w:r w:rsidR="00DF66BD">
        <w:rPr>
          <w:szCs w:val="20"/>
          <w:lang w:eastAsia="en-US"/>
        </w:rPr>
        <w:t>2</w:t>
      </w:r>
      <w:r w:rsidRPr="00E20AC8">
        <w:rPr>
          <w:szCs w:val="20"/>
          <w:lang w:eastAsia="en-US"/>
        </w:rPr>
        <w:t>.2.</w:t>
      </w:r>
      <w:r w:rsidR="008C42F9">
        <w:rPr>
          <w:szCs w:val="20"/>
          <w:lang w:eastAsia="en-US"/>
        </w:rPr>
        <w:t> </w:t>
      </w:r>
      <w:r w:rsidRPr="00E20AC8">
        <w:rPr>
          <w:szCs w:val="20"/>
          <w:lang w:eastAsia="en-US"/>
        </w:rPr>
        <w:t>apakšpunktu, Pasūtītājs no Izpildītāja ir tiesīgs prasīt līgumsodu 10% (desmit procent</w:t>
      </w:r>
      <w:r w:rsidR="006413F2">
        <w:rPr>
          <w:szCs w:val="20"/>
          <w:lang w:eastAsia="en-US"/>
        </w:rPr>
        <w:t>u</w:t>
      </w:r>
      <w:r w:rsidRPr="00E20AC8">
        <w:rPr>
          <w:szCs w:val="20"/>
          <w:lang w:eastAsia="en-US"/>
        </w:rPr>
        <w:t>) apmērā no kopējās Līguma summas.</w:t>
      </w:r>
    </w:p>
    <w:p w14:paraId="7C55586B" w14:textId="77777777" w:rsidR="0002744A" w:rsidRPr="00B06C6F" w:rsidRDefault="0002744A" w:rsidP="00D80466">
      <w:pPr>
        <w:numPr>
          <w:ilvl w:val="1"/>
          <w:numId w:val="1"/>
        </w:numPr>
        <w:tabs>
          <w:tab w:val="clear" w:pos="1428"/>
        </w:tabs>
        <w:ind w:left="0" w:firstLine="709"/>
        <w:jc w:val="both"/>
        <w:rPr>
          <w:szCs w:val="20"/>
          <w:lang w:eastAsia="en-US"/>
        </w:rPr>
      </w:pPr>
      <w:r w:rsidRPr="00B06C6F">
        <w:rPr>
          <w:szCs w:val="20"/>
          <w:lang w:eastAsia="en-US"/>
        </w:rPr>
        <w:t>Puses nav atbildīgas par saistību neizpildi vai daļēju neizpildi, ja tā radusies iepriekš neparedzētu, vispārpieņemtu, nepārvaramas varas apstākļu dēļ, kurus Puses nevarēja ne paredzēt, ne novērst saprātīgiem līdzekļiem.</w:t>
      </w:r>
    </w:p>
    <w:p w14:paraId="712E0A10" w14:textId="3470E52A" w:rsidR="0002744A" w:rsidRPr="00B06C6F" w:rsidRDefault="0002744A" w:rsidP="00D80466">
      <w:pPr>
        <w:numPr>
          <w:ilvl w:val="1"/>
          <w:numId w:val="1"/>
        </w:numPr>
        <w:tabs>
          <w:tab w:val="clear" w:pos="1428"/>
        </w:tabs>
        <w:ind w:left="0" w:firstLine="709"/>
        <w:jc w:val="both"/>
        <w:rPr>
          <w:szCs w:val="20"/>
          <w:lang w:eastAsia="en-US"/>
        </w:rPr>
      </w:pPr>
      <w:r w:rsidRPr="00B06C6F">
        <w:rPr>
          <w:szCs w:val="20"/>
          <w:lang w:eastAsia="en-US"/>
        </w:rPr>
        <w:t xml:space="preserve">Visas domstarpības un strīdus, kas skar Līgumu, Puses </w:t>
      </w:r>
      <w:r w:rsidR="006413F2">
        <w:rPr>
          <w:szCs w:val="20"/>
          <w:lang w:eastAsia="en-US"/>
        </w:rPr>
        <w:t>risina</w:t>
      </w:r>
      <w:r w:rsidR="006413F2" w:rsidRPr="00B06C6F">
        <w:rPr>
          <w:szCs w:val="20"/>
          <w:lang w:eastAsia="en-US"/>
        </w:rPr>
        <w:t xml:space="preserve"> </w:t>
      </w:r>
      <w:r w:rsidRPr="00B06C6F">
        <w:rPr>
          <w:szCs w:val="20"/>
          <w:lang w:eastAsia="en-US"/>
        </w:rPr>
        <w:t xml:space="preserve">pārrunu ceļā. </w:t>
      </w:r>
    </w:p>
    <w:p w14:paraId="0E44F822" w14:textId="77777777" w:rsidR="0002744A" w:rsidRPr="00B06C6F" w:rsidRDefault="0002744A" w:rsidP="00D80466">
      <w:pPr>
        <w:numPr>
          <w:ilvl w:val="1"/>
          <w:numId w:val="1"/>
        </w:numPr>
        <w:tabs>
          <w:tab w:val="clear" w:pos="1428"/>
        </w:tabs>
        <w:ind w:left="0" w:firstLine="709"/>
        <w:jc w:val="both"/>
        <w:rPr>
          <w:szCs w:val="20"/>
          <w:lang w:eastAsia="en-US"/>
        </w:rPr>
      </w:pPr>
      <w:r w:rsidRPr="00B06C6F">
        <w:rPr>
          <w:szCs w:val="20"/>
          <w:lang w:eastAsia="en-US"/>
        </w:rPr>
        <w:t>Gadījumā, ja Puses nevar vienoties, strīdus jautājumu nodod izskatīšanai tiesā, saskaņā ar Latvijas Republikas normatīvajiem aktiem.</w:t>
      </w:r>
    </w:p>
    <w:p w14:paraId="06EFEE9F" w14:textId="77777777" w:rsidR="0002744A" w:rsidRPr="00B06C6F" w:rsidRDefault="0002744A" w:rsidP="00D80466">
      <w:pPr>
        <w:numPr>
          <w:ilvl w:val="1"/>
          <w:numId w:val="1"/>
        </w:numPr>
        <w:tabs>
          <w:tab w:val="clear" w:pos="1428"/>
        </w:tabs>
        <w:ind w:left="0" w:firstLine="709"/>
        <w:jc w:val="both"/>
        <w:rPr>
          <w:szCs w:val="20"/>
          <w:lang w:eastAsia="en-US"/>
        </w:rPr>
      </w:pPr>
      <w:r w:rsidRPr="00B06C6F">
        <w:rPr>
          <w:szCs w:val="20"/>
          <w:lang w:eastAsia="en-US"/>
        </w:rPr>
        <w:t>Pusei, kas vēlas strīdus jautājumu nodot izskatīšanai tiesā, vispirms otrai Pusei jāiesniedz rakstiska pretenzija.</w:t>
      </w:r>
    </w:p>
    <w:p w14:paraId="0A298296" w14:textId="77777777" w:rsidR="0002744A" w:rsidRPr="00B06C6F" w:rsidRDefault="0002744A" w:rsidP="009A44AF">
      <w:pPr>
        <w:numPr>
          <w:ilvl w:val="0"/>
          <w:numId w:val="1"/>
        </w:numPr>
        <w:tabs>
          <w:tab w:val="num" w:pos="435"/>
        </w:tabs>
        <w:spacing w:before="240"/>
        <w:ind w:firstLine="284"/>
        <w:jc w:val="center"/>
        <w:rPr>
          <w:b/>
          <w:lang w:eastAsia="en-US"/>
        </w:rPr>
      </w:pPr>
      <w:r w:rsidRPr="00B06C6F">
        <w:rPr>
          <w:b/>
          <w:lang w:eastAsia="en-US"/>
        </w:rPr>
        <w:t>Līguma darbības termiņš un tā izbeigšana</w:t>
      </w:r>
    </w:p>
    <w:p w14:paraId="658F2203" w14:textId="77777777" w:rsidR="00E70016" w:rsidRDefault="0002744A" w:rsidP="00E70016">
      <w:pPr>
        <w:numPr>
          <w:ilvl w:val="1"/>
          <w:numId w:val="1"/>
        </w:numPr>
        <w:tabs>
          <w:tab w:val="clear" w:pos="1428"/>
        </w:tabs>
        <w:ind w:left="0" w:firstLine="709"/>
        <w:jc w:val="both"/>
        <w:rPr>
          <w:lang w:eastAsia="en-US"/>
        </w:rPr>
      </w:pPr>
      <w:r w:rsidRPr="00B06C6F">
        <w:rPr>
          <w:lang w:eastAsia="en-US"/>
        </w:rPr>
        <w:t xml:space="preserve">Līgums stājas spēkā </w:t>
      </w:r>
      <w:r w:rsidR="003F36CE">
        <w:rPr>
          <w:lang w:eastAsia="en-US"/>
        </w:rPr>
        <w:t>tā abpusējas parakstīšanas brīdī</w:t>
      </w:r>
      <w:r w:rsidRPr="00B06C6F">
        <w:rPr>
          <w:lang w:eastAsia="en-US"/>
        </w:rPr>
        <w:t xml:space="preserve"> </w:t>
      </w:r>
      <w:r w:rsidR="00DF66BD" w:rsidRPr="00DF66BD">
        <w:rPr>
          <w:lang w:eastAsia="en-US"/>
        </w:rPr>
        <w:t xml:space="preserve">un darbojas </w:t>
      </w:r>
      <w:r w:rsidR="003F36CE">
        <w:rPr>
          <w:lang w:eastAsia="en-US"/>
        </w:rPr>
        <w:t>līdz 2023.</w:t>
      </w:r>
      <w:r w:rsidR="008C42F9">
        <w:rPr>
          <w:lang w:eastAsia="en-US"/>
        </w:rPr>
        <w:t> </w:t>
      </w:r>
      <w:r w:rsidR="003F36CE">
        <w:rPr>
          <w:lang w:eastAsia="en-US"/>
        </w:rPr>
        <w:t>gada 30.</w:t>
      </w:r>
      <w:r w:rsidR="008C42F9">
        <w:rPr>
          <w:lang w:eastAsia="en-US"/>
        </w:rPr>
        <w:t> </w:t>
      </w:r>
      <w:r w:rsidR="003F36CE">
        <w:rPr>
          <w:lang w:eastAsia="en-US"/>
        </w:rPr>
        <w:t>novembrim</w:t>
      </w:r>
      <w:r w:rsidR="00DF66BD" w:rsidRPr="00DF66BD">
        <w:rPr>
          <w:lang w:eastAsia="en-US"/>
        </w:rPr>
        <w:t xml:space="preserve"> vai līdz brīdim, kad tiek sasniegta Līguma 2.2.</w:t>
      </w:r>
      <w:r w:rsidR="006413F2">
        <w:rPr>
          <w:lang w:eastAsia="en-US"/>
        </w:rPr>
        <w:t>apakš</w:t>
      </w:r>
      <w:r w:rsidR="00DF66BD" w:rsidRPr="00DF66BD">
        <w:rPr>
          <w:lang w:eastAsia="en-US"/>
        </w:rPr>
        <w:t>punktā norādītā Līguma summa, atkarībā no tā, kurš apstāklis iestāsies pirmais.</w:t>
      </w:r>
    </w:p>
    <w:p w14:paraId="41D94E2E" w14:textId="77777777" w:rsidR="00E70016" w:rsidRDefault="0002744A" w:rsidP="00E70016">
      <w:pPr>
        <w:numPr>
          <w:ilvl w:val="1"/>
          <w:numId w:val="1"/>
        </w:numPr>
        <w:tabs>
          <w:tab w:val="clear" w:pos="1428"/>
        </w:tabs>
        <w:ind w:left="0" w:firstLine="709"/>
        <w:jc w:val="both"/>
        <w:rPr>
          <w:lang w:eastAsia="en-US"/>
        </w:rPr>
      </w:pPr>
      <w:r w:rsidRPr="000241F8">
        <w:rPr>
          <w:lang w:eastAsia="en-US"/>
        </w:rPr>
        <w:t>Pasūtītājs ar rakstisku paziņojumu ir tiesīgs Līgumu izbeigt nekavējoties šādos gadījumos:</w:t>
      </w:r>
    </w:p>
    <w:p w14:paraId="2ED56919" w14:textId="0F1A5EA8" w:rsidR="00E70016" w:rsidRDefault="0002744A" w:rsidP="00E70016">
      <w:pPr>
        <w:pStyle w:val="Sarakstarindkopa"/>
        <w:numPr>
          <w:ilvl w:val="2"/>
          <w:numId w:val="1"/>
        </w:numPr>
        <w:ind w:firstLine="0"/>
        <w:jc w:val="both"/>
        <w:rPr>
          <w:lang w:eastAsia="en-US"/>
        </w:rPr>
      </w:pPr>
      <w:r w:rsidRPr="00B06C6F">
        <w:rPr>
          <w:lang w:eastAsia="en-US"/>
        </w:rPr>
        <w:t xml:space="preserve">ja Pasūtītājs konstatējis, ka Izpildītājs vairakkārt </w:t>
      </w:r>
      <w:r w:rsidR="00510B36">
        <w:rPr>
          <w:lang w:eastAsia="en-US"/>
        </w:rPr>
        <w:t>nav sniedzis Pakalpojumu atbilstoši Līguma nosacījumiem</w:t>
      </w:r>
      <w:r w:rsidRPr="00B06C6F">
        <w:rPr>
          <w:lang w:eastAsia="en-US"/>
        </w:rPr>
        <w:t>;</w:t>
      </w:r>
    </w:p>
    <w:p w14:paraId="42D54F60" w14:textId="77777777" w:rsidR="00E70016" w:rsidRDefault="0002744A" w:rsidP="00E70016">
      <w:pPr>
        <w:pStyle w:val="Sarakstarindkopa"/>
        <w:numPr>
          <w:ilvl w:val="2"/>
          <w:numId w:val="1"/>
        </w:numPr>
        <w:ind w:firstLine="0"/>
        <w:jc w:val="both"/>
        <w:rPr>
          <w:lang w:eastAsia="en-US"/>
        </w:rPr>
      </w:pPr>
      <w:r w:rsidRPr="00B06C6F">
        <w:rPr>
          <w:lang w:eastAsia="en-US"/>
        </w:rPr>
        <w:t xml:space="preserve">ja Izpildītājs vēlas </w:t>
      </w:r>
      <w:r w:rsidR="003331E5">
        <w:rPr>
          <w:lang w:eastAsia="en-US"/>
        </w:rPr>
        <w:t>paaugstināt</w:t>
      </w:r>
      <w:r w:rsidR="003331E5" w:rsidRPr="00B06C6F">
        <w:rPr>
          <w:lang w:eastAsia="en-US"/>
        </w:rPr>
        <w:t xml:space="preserve"> </w:t>
      </w:r>
      <w:r w:rsidRPr="00B06C6F">
        <w:rPr>
          <w:lang w:eastAsia="en-US"/>
        </w:rPr>
        <w:t>Pakalpojum</w:t>
      </w:r>
      <w:r w:rsidR="002A6813">
        <w:rPr>
          <w:lang w:eastAsia="en-US"/>
        </w:rPr>
        <w:t>a</w:t>
      </w:r>
      <w:r w:rsidRPr="00B06C6F">
        <w:rPr>
          <w:lang w:eastAsia="en-US"/>
        </w:rPr>
        <w:t xml:space="preserve"> cenas;</w:t>
      </w:r>
    </w:p>
    <w:p w14:paraId="2F9A315C" w14:textId="77777777" w:rsidR="00E70016" w:rsidRDefault="0002744A" w:rsidP="00E70016">
      <w:pPr>
        <w:pStyle w:val="Sarakstarindkopa"/>
        <w:numPr>
          <w:ilvl w:val="2"/>
          <w:numId w:val="1"/>
        </w:numPr>
        <w:ind w:firstLine="0"/>
        <w:jc w:val="both"/>
        <w:rPr>
          <w:lang w:eastAsia="en-US"/>
        </w:rPr>
      </w:pPr>
      <w:r w:rsidRPr="00B06C6F">
        <w:rPr>
          <w:lang w:eastAsia="en-US"/>
        </w:rPr>
        <w:t>ja Izpildītājs pasludināts par maksātnespējīgu;</w:t>
      </w:r>
    </w:p>
    <w:p w14:paraId="62123BD6" w14:textId="77777777" w:rsidR="00E70016" w:rsidRDefault="0002744A" w:rsidP="00E70016">
      <w:pPr>
        <w:pStyle w:val="Sarakstarindkopa"/>
        <w:numPr>
          <w:ilvl w:val="2"/>
          <w:numId w:val="1"/>
        </w:numPr>
        <w:ind w:firstLine="0"/>
        <w:jc w:val="both"/>
        <w:rPr>
          <w:lang w:eastAsia="en-US"/>
        </w:rPr>
      </w:pPr>
      <w:r w:rsidRPr="00B06C6F">
        <w:rPr>
          <w:lang w:eastAsia="en-US"/>
        </w:rPr>
        <w:t>ja kompetentas valsts vai pašvaldību institūcijas Izpildītāja saimnieciskajā darbībā</w:t>
      </w:r>
      <w:r w:rsidR="00A11209">
        <w:rPr>
          <w:lang w:eastAsia="en-US"/>
        </w:rPr>
        <w:t xml:space="preserve"> </w:t>
      </w:r>
      <w:r w:rsidRPr="00B06C6F">
        <w:rPr>
          <w:lang w:eastAsia="en-US"/>
        </w:rPr>
        <w:t>ir</w:t>
      </w:r>
      <w:r w:rsidR="00A11209">
        <w:rPr>
          <w:lang w:eastAsia="en-US"/>
        </w:rPr>
        <w:t xml:space="preserve"> </w:t>
      </w:r>
      <w:r w:rsidRPr="00B06C6F">
        <w:rPr>
          <w:lang w:eastAsia="en-US"/>
        </w:rPr>
        <w:t>konstatējušas normatīvo aktu pārkāpumus, kā rezultātā tiek apturēta Izpildītāja darbība.</w:t>
      </w:r>
    </w:p>
    <w:p w14:paraId="76671E33" w14:textId="77777777" w:rsidR="00E70016" w:rsidRDefault="0002744A" w:rsidP="00E70016">
      <w:pPr>
        <w:pStyle w:val="Sarakstarindkopa"/>
        <w:numPr>
          <w:ilvl w:val="1"/>
          <w:numId w:val="1"/>
        </w:numPr>
        <w:tabs>
          <w:tab w:val="clear" w:pos="1428"/>
          <w:tab w:val="num" w:pos="720"/>
        </w:tabs>
        <w:ind w:left="0" w:firstLine="706"/>
        <w:jc w:val="both"/>
        <w:rPr>
          <w:lang w:eastAsia="en-US"/>
        </w:rPr>
      </w:pPr>
      <w:r w:rsidRPr="00B06C6F">
        <w:rPr>
          <w:lang w:eastAsia="en-US"/>
        </w:rPr>
        <w:t>Gadījumā, ja Pušu saistību izpildi ir ietekmējuši ārkārtēji, iepriekš neparedzēti</w:t>
      </w:r>
      <w:r w:rsidR="00A11209">
        <w:rPr>
          <w:lang w:eastAsia="en-US"/>
        </w:rPr>
        <w:t xml:space="preserve"> </w:t>
      </w:r>
      <w:r w:rsidRPr="00B06C6F">
        <w:rPr>
          <w:lang w:eastAsia="en-US"/>
        </w:rPr>
        <w:t>apstākļi, Līguma darbība tiek apturēta un Puses vienojas par turpmāko Līguma</w:t>
      </w:r>
      <w:r w:rsidR="00A11209">
        <w:rPr>
          <w:lang w:eastAsia="en-US"/>
        </w:rPr>
        <w:t xml:space="preserve"> </w:t>
      </w:r>
      <w:r w:rsidRPr="00B06C6F">
        <w:rPr>
          <w:lang w:eastAsia="en-US"/>
        </w:rPr>
        <w:t>darbību. Puses apņemas nekavējoties informēt viena otru par šādu apstākļu rašanos, pretējā</w:t>
      </w:r>
      <w:r w:rsidR="006413F2">
        <w:rPr>
          <w:lang w:eastAsia="en-US"/>
        </w:rPr>
        <w:t xml:space="preserve"> </w:t>
      </w:r>
      <w:r w:rsidRPr="00B06C6F">
        <w:rPr>
          <w:lang w:eastAsia="en-US"/>
        </w:rPr>
        <w:t>gadījumā zaudējot tiesības uz tiem atsaukties.</w:t>
      </w:r>
    </w:p>
    <w:p w14:paraId="763C5AE3" w14:textId="2DD5994E" w:rsidR="0002744A" w:rsidRDefault="0002744A" w:rsidP="00E70016">
      <w:pPr>
        <w:pStyle w:val="Sarakstarindkopa"/>
        <w:numPr>
          <w:ilvl w:val="1"/>
          <w:numId w:val="1"/>
        </w:numPr>
        <w:tabs>
          <w:tab w:val="clear" w:pos="1428"/>
          <w:tab w:val="num" w:pos="720"/>
        </w:tabs>
        <w:ind w:left="0" w:firstLine="706"/>
        <w:jc w:val="both"/>
        <w:rPr>
          <w:lang w:eastAsia="en-US"/>
        </w:rPr>
      </w:pPr>
      <w:r w:rsidRPr="00B06C6F">
        <w:rPr>
          <w:lang w:eastAsia="en-US"/>
        </w:rPr>
        <w:t>Līgumu var izbeigt jebkurā laikā ar Pušu rakstisku vienošanos vai izbeigt vienpusējā kārtā, brīdinot otru Pusi</w:t>
      </w:r>
      <w:r w:rsidR="003331E5">
        <w:rPr>
          <w:lang w:eastAsia="en-US"/>
        </w:rPr>
        <w:t xml:space="preserve"> vismaz</w:t>
      </w:r>
      <w:r w:rsidRPr="00B06C6F">
        <w:rPr>
          <w:lang w:eastAsia="en-US"/>
        </w:rPr>
        <w:t xml:space="preserve"> 1 (vienu) mēnesi pirms Līguma izbeigšanas paredzētā laika, nosūtot rakstisku paziņojumu.</w:t>
      </w:r>
    </w:p>
    <w:p w14:paraId="0477AAAF" w14:textId="354172C7" w:rsidR="0002744A" w:rsidRPr="00B06C6F" w:rsidRDefault="0002744A" w:rsidP="009A44AF">
      <w:pPr>
        <w:tabs>
          <w:tab w:val="num" w:pos="435"/>
        </w:tabs>
        <w:spacing w:before="240"/>
        <w:ind w:firstLine="284"/>
        <w:jc w:val="center"/>
        <w:rPr>
          <w:b/>
          <w:lang w:eastAsia="en-US"/>
        </w:rPr>
      </w:pPr>
      <w:r w:rsidRPr="00B06C6F">
        <w:rPr>
          <w:b/>
          <w:lang w:eastAsia="en-US"/>
        </w:rPr>
        <w:t xml:space="preserve">6. Citi </w:t>
      </w:r>
      <w:r w:rsidR="00112487">
        <w:rPr>
          <w:b/>
          <w:lang w:eastAsia="en-US"/>
        </w:rPr>
        <w:t>L</w:t>
      </w:r>
      <w:r w:rsidRPr="00B06C6F">
        <w:rPr>
          <w:b/>
          <w:lang w:eastAsia="en-US"/>
        </w:rPr>
        <w:t>īguma noteikumi</w:t>
      </w:r>
    </w:p>
    <w:p w14:paraId="7DDBA48E" w14:textId="7518ADFC" w:rsidR="0002744A" w:rsidRPr="00B06C6F" w:rsidRDefault="0002744A" w:rsidP="00D80466">
      <w:pPr>
        <w:numPr>
          <w:ilvl w:val="1"/>
          <w:numId w:val="2"/>
        </w:numPr>
        <w:tabs>
          <w:tab w:val="clear" w:pos="360"/>
        </w:tabs>
        <w:ind w:left="0" w:firstLine="709"/>
        <w:jc w:val="both"/>
        <w:rPr>
          <w:lang w:eastAsia="en-US"/>
        </w:rPr>
      </w:pPr>
      <w:r w:rsidRPr="00B06C6F">
        <w:rPr>
          <w:lang w:eastAsia="en-US"/>
        </w:rPr>
        <w:t>Jebkuri Līguma grozījumi noformējami rakstveidā un pēc to abpusējas parakstīšanas pievienojami Līgumam kā neatņemama tā sastāvdaļa.</w:t>
      </w:r>
    </w:p>
    <w:p w14:paraId="6E44E97F" w14:textId="77777777" w:rsidR="0002744A" w:rsidRPr="00B06C6F" w:rsidRDefault="0002744A" w:rsidP="00D80466">
      <w:pPr>
        <w:numPr>
          <w:ilvl w:val="1"/>
          <w:numId w:val="2"/>
        </w:numPr>
        <w:tabs>
          <w:tab w:val="clear" w:pos="360"/>
        </w:tabs>
        <w:ind w:left="0" w:firstLine="709"/>
        <w:jc w:val="both"/>
        <w:rPr>
          <w:lang w:eastAsia="en-US"/>
        </w:rPr>
      </w:pPr>
      <w:r w:rsidRPr="00B06C6F">
        <w:rPr>
          <w:lang w:eastAsia="en-US"/>
        </w:rPr>
        <w:t>Jautājumi, kas nav atspoguļoti Līgumā, tiek izskatīti atbilstoši pastāvošajiem Latvijas Republikas normatīvajiem aktiem.</w:t>
      </w:r>
    </w:p>
    <w:p w14:paraId="64BEAE89" w14:textId="77777777" w:rsidR="0002744A" w:rsidRPr="00B06C6F" w:rsidRDefault="0002744A" w:rsidP="00D80466">
      <w:pPr>
        <w:numPr>
          <w:ilvl w:val="1"/>
          <w:numId w:val="2"/>
        </w:numPr>
        <w:tabs>
          <w:tab w:val="clear" w:pos="360"/>
        </w:tabs>
        <w:ind w:left="0" w:firstLine="709"/>
        <w:jc w:val="both"/>
        <w:rPr>
          <w:lang w:eastAsia="en-US"/>
        </w:rPr>
      </w:pPr>
      <w:r w:rsidRPr="00B06C6F">
        <w:rPr>
          <w:lang w:eastAsia="en-US"/>
        </w:rPr>
        <w:t>Gadījumā, ja spēku zaudē kāds no Līguma punktiem, tas neietekmē pārējo Līguma punktu spēkā esamību.</w:t>
      </w:r>
    </w:p>
    <w:p w14:paraId="023AB24A" w14:textId="77777777" w:rsidR="0002744A" w:rsidRPr="00B06C6F" w:rsidRDefault="0002744A" w:rsidP="00D80466">
      <w:pPr>
        <w:numPr>
          <w:ilvl w:val="1"/>
          <w:numId w:val="2"/>
        </w:numPr>
        <w:tabs>
          <w:tab w:val="clear" w:pos="360"/>
        </w:tabs>
        <w:ind w:left="0" w:firstLine="709"/>
        <w:jc w:val="both"/>
        <w:rPr>
          <w:lang w:eastAsia="en-US"/>
        </w:rPr>
      </w:pPr>
      <w:r w:rsidRPr="00B06C6F">
        <w:rPr>
          <w:lang w:eastAsia="en-US"/>
        </w:rPr>
        <w:t>Puses apņemas nekavējoties informēt viena otru par savu rekvizītu maiņu.</w:t>
      </w:r>
    </w:p>
    <w:p w14:paraId="20D65F4E" w14:textId="007B82B0" w:rsidR="0002744A" w:rsidRDefault="0002744A" w:rsidP="00D80466">
      <w:pPr>
        <w:numPr>
          <w:ilvl w:val="1"/>
          <w:numId w:val="2"/>
        </w:numPr>
        <w:tabs>
          <w:tab w:val="clear" w:pos="360"/>
        </w:tabs>
        <w:ind w:left="0" w:firstLine="709"/>
        <w:jc w:val="both"/>
        <w:rPr>
          <w:lang w:eastAsia="en-US"/>
        </w:rPr>
      </w:pPr>
      <w:r w:rsidRPr="00B06C6F">
        <w:rPr>
          <w:lang w:eastAsia="en-US"/>
        </w:rPr>
        <w:t xml:space="preserve">Līgums sastādīts uz </w:t>
      </w:r>
      <w:r w:rsidR="00432D6B">
        <w:rPr>
          <w:lang w:eastAsia="en-US"/>
        </w:rPr>
        <w:t>4</w:t>
      </w:r>
      <w:r w:rsidRPr="00B06C6F">
        <w:rPr>
          <w:lang w:eastAsia="en-US"/>
        </w:rPr>
        <w:t xml:space="preserve"> (</w:t>
      </w:r>
      <w:r w:rsidR="00432D6B">
        <w:rPr>
          <w:lang w:eastAsia="en-US"/>
        </w:rPr>
        <w:t>četr</w:t>
      </w:r>
      <w:r w:rsidR="002A6813">
        <w:rPr>
          <w:lang w:eastAsia="en-US"/>
        </w:rPr>
        <w:t>ām</w:t>
      </w:r>
      <w:r w:rsidRPr="00B06C6F">
        <w:rPr>
          <w:lang w:eastAsia="en-US"/>
        </w:rPr>
        <w:t>) lapām ar 1.</w:t>
      </w:r>
      <w:r w:rsidR="003331E5">
        <w:rPr>
          <w:lang w:eastAsia="en-US"/>
        </w:rPr>
        <w:t> </w:t>
      </w:r>
      <w:r w:rsidRPr="00B06C6F">
        <w:rPr>
          <w:lang w:eastAsia="en-US"/>
        </w:rPr>
        <w:t xml:space="preserve">pielikumu „Tehniskā specifikācija” uz </w:t>
      </w:r>
      <w:r w:rsidR="004A5E11">
        <w:rPr>
          <w:lang w:eastAsia="en-US"/>
        </w:rPr>
        <w:t>1</w:t>
      </w:r>
      <w:r w:rsidRPr="00B06C6F">
        <w:rPr>
          <w:lang w:eastAsia="en-US"/>
        </w:rPr>
        <w:t xml:space="preserve"> (</w:t>
      </w:r>
      <w:r w:rsidR="004A5E11">
        <w:rPr>
          <w:lang w:eastAsia="en-US"/>
        </w:rPr>
        <w:t>vienas</w:t>
      </w:r>
      <w:r w:rsidRPr="00B06C6F">
        <w:rPr>
          <w:lang w:eastAsia="en-US"/>
        </w:rPr>
        <w:t>) lap</w:t>
      </w:r>
      <w:r w:rsidR="004A5E11">
        <w:rPr>
          <w:lang w:eastAsia="en-US"/>
        </w:rPr>
        <w:t>as</w:t>
      </w:r>
      <w:r w:rsidRPr="00B06C6F">
        <w:rPr>
          <w:lang w:eastAsia="en-US"/>
        </w:rPr>
        <w:t xml:space="preserve"> un 2.</w:t>
      </w:r>
      <w:r w:rsidR="003331E5">
        <w:rPr>
          <w:lang w:eastAsia="en-US"/>
        </w:rPr>
        <w:t> </w:t>
      </w:r>
      <w:r w:rsidRPr="00B06C6F">
        <w:rPr>
          <w:lang w:eastAsia="en-US"/>
        </w:rPr>
        <w:t>pielikumu „Finanšu piedāvājums”</w:t>
      </w:r>
      <w:r w:rsidR="004A5E11">
        <w:rPr>
          <w:lang w:eastAsia="en-US"/>
        </w:rPr>
        <w:t>,</w:t>
      </w:r>
      <w:r w:rsidRPr="00B06C6F">
        <w:rPr>
          <w:lang w:eastAsia="en-US"/>
        </w:rPr>
        <w:t xml:space="preserve"> 1 (viena) </w:t>
      </w:r>
      <w:r w:rsidR="004A5E11">
        <w:rPr>
          <w:lang w:eastAsia="en-US"/>
        </w:rPr>
        <w:t>datne</w:t>
      </w:r>
      <w:r w:rsidRPr="00B06C6F">
        <w:rPr>
          <w:lang w:eastAsia="en-US"/>
        </w:rPr>
        <w:t>, kas ir neatņemama Līguma sastāvdaļa.</w:t>
      </w:r>
    </w:p>
    <w:p w14:paraId="1D513CA2" w14:textId="508FCA26" w:rsidR="007C1F44" w:rsidRDefault="007C1F44" w:rsidP="007C1F44">
      <w:pPr>
        <w:ind w:left="709"/>
        <w:jc w:val="both"/>
        <w:rPr>
          <w:lang w:eastAsia="en-US"/>
        </w:rPr>
      </w:pPr>
    </w:p>
    <w:p w14:paraId="374AFB18" w14:textId="77777777" w:rsidR="007C1F44" w:rsidRPr="00B06C6F" w:rsidRDefault="007C1F44" w:rsidP="007C1F44">
      <w:pPr>
        <w:ind w:left="709"/>
        <w:jc w:val="both"/>
        <w:rPr>
          <w:lang w:eastAsia="en-US"/>
        </w:rPr>
      </w:pPr>
    </w:p>
    <w:p w14:paraId="5B13036F" w14:textId="77777777" w:rsidR="0002744A" w:rsidRPr="00694DB5" w:rsidRDefault="0002744A" w:rsidP="00A11209">
      <w:pPr>
        <w:pStyle w:val="Pamatteksts"/>
        <w:tabs>
          <w:tab w:val="num" w:pos="284"/>
        </w:tabs>
        <w:ind w:hanging="142"/>
        <w:rPr>
          <w:sz w:val="26"/>
        </w:rPr>
      </w:pPr>
    </w:p>
    <w:p w14:paraId="11DD89D7" w14:textId="68AD7565" w:rsidR="0002744A" w:rsidRPr="008D2965" w:rsidRDefault="0002744A" w:rsidP="008D2965">
      <w:pPr>
        <w:pStyle w:val="Pamatteksts"/>
        <w:tabs>
          <w:tab w:val="num" w:pos="435"/>
        </w:tabs>
        <w:ind w:firstLine="284"/>
        <w:jc w:val="center"/>
        <w:rPr>
          <w:b/>
          <w:sz w:val="26"/>
        </w:rPr>
      </w:pPr>
      <w:r>
        <w:rPr>
          <w:b/>
          <w:sz w:val="26"/>
        </w:rPr>
        <w:lastRenderedPageBreak/>
        <w:t>7</w:t>
      </w:r>
      <w:r w:rsidRPr="00694DB5">
        <w:rPr>
          <w:b/>
          <w:sz w:val="26"/>
        </w:rPr>
        <w:t>. Pušu rekvizīti un paraksti</w:t>
      </w:r>
    </w:p>
    <w:tbl>
      <w:tblPr>
        <w:tblW w:w="9488" w:type="dxa"/>
        <w:tblInd w:w="142" w:type="dxa"/>
        <w:tblLook w:val="04A0" w:firstRow="1" w:lastRow="0" w:firstColumn="1" w:lastColumn="0" w:noHBand="0" w:noVBand="1"/>
      </w:tblPr>
      <w:tblGrid>
        <w:gridCol w:w="4478"/>
        <w:gridCol w:w="38"/>
        <w:gridCol w:w="379"/>
        <w:gridCol w:w="29"/>
        <w:gridCol w:w="4564"/>
      </w:tblGrid>
      <w:tr w:rsidR="001266F3" w:rsidRPr="00B659E7" w14:paraId="12E7BF6A" w14:textId="77777777" w:rsidTr="00375A52">
        <w:tc>
          <w:tcPr>
            <w:tcW w:w="4516" w:type="dxa"/>
            <w:gridSpan w:val="2"/>
            <w:shd w:val="clear" w:color="auto" w:fill="auto"/>
          </w:tcPr>
          <w:p w14:paraId="1A53A535" w14:textId="77777777" w:rsidR="001266F3" w:rsidRPr="00127F47" w:rsidRDefault="001266F3" w:rsidP="009A44AF">
            <w:pPr>
              <w:ind w:left="-111"/>
              <w:rPr>
                <w:b/>
                <w:bCs/>
              </w:rPr>
            </w:pPr>
            <w:r w:rsidRPr="00127F47">
              <w:rPr>
                <w:b/>
                <w:bCs/>
              </w:rPr>
              <w:t>Pasūtītājs:</w:t>
            </w:r>
          </w:p>
        </w:tc>
        <w:tc>
          <w:tcPr>
            <w:tcW w:w="408" w:type="dxa"/>
            <w:gridSpan w:val="2"/>
            <w:shd w:val="clear" w:color="auto" w:fill="auto"/>
          </w:tcPr>
          <w:p w14:paraId="15F5AA7D" w14:textId="77777777" w:rsidR="001266F3" w:rsidRPr="00B659E7" w:rsidRDefault="001266F3" w:rsidP="006F59E2">
            <w:pPr>
              <w:jc w:val="center"/>
              <w:rPr>
                <w:b/>
                <w:bCs/>
              </w:rPr>
            </w:pPr>
          </w:p>
        </w:tc>
        <w:tc>
          <w:tcPr>
            <w:tcW w:w="4564" w:type="dxa"/>
            <w:shd w:val="clear" w:color="auto" w:fill="auto"/>
          </w:tcPr>
          <w:p w14:paraId="0C9A34C9" w14:textId="4F04469C" w:rsidR="001266F3" w:rsidRPr="00B659E7" w:rsidRDefault="002A6813" w:rsidP="006F59E2">
            <w:pPr>
              <w:rPr>
                <w:b/>
                <w:bCs/>
              </w:rPr>
            </w:pPr>
            <w:r>
              <w:rPr>
                <w:b/>
                <w:bCs/>
              </w:rPr>
              <w:t>Izpildītājs</w:t>
            </w:r>
            <w:r w:rsidR="001266F3" w:rsidRPr="00B659E7">
              <w:rPr>
                <w:b/>
                <w:bCs/>
              </w:rPr>
              <w:t>:</w:t>
            </w:r>
          </w:p>
        </w:tc>
      </w:tr>
      <w:tr w:rsidR="001266F3" w:rsidRPr="00B659E7" w14:paraId="035B5D08" w14:textId="77777777" w:rsidTr="00375A52">
        <w:tc>
          <w:tcPr>
            <w:tcW w:w="4516" w:type="dxa"/>
            <w:gridSpan w:val="2"/>
            <w:shd w:val="clear" w:color="auto" w:fill="auto"/>
          </w:tcPr>
          <w:p w14:paraId="5FA7086B" w14:textId="77777777" w:rsidR="001266F3" w:rsidRPr="00166853" w:rsidRDefault="001266F3" w:rsidP="009A44AF">
            <w:pPr>
              <w:ind w:left="-111"/>
              <w:rPr>
                <w:b/>
                <w:bCs/>
              </w:rPr>
            </w:pPr>
            <w:r w:rsidRPr="00166853">
              <w:rPr>
                <w:b/>
                <w:bCs/>
              </w:rPr>
              <w:t>Rīgas pašvaldības policijas</w:t>
            </w:r>
          </w:p>
          <w:p w14:paraId="25FAD294" w14:textId="77777777" w:rsidR="001266F3" w:rsidRPr="00B659E7" w:rsidRDefault="001266F3" w:rsidP="009A44AF">
            <w:pPr>
              <w:ind w:left="-111"/>
            </w:pPr>
            <w:r w:rsidRPr="00B659E7">
              <w:t>Lomonosova iela 12A, Rīga, LV-1019</w:t>
            </w:r>
          </w:p>
        </w:tc>
        <w:tc>
          <w:tcPr>
            <w:tcW w:w="408" w:type="dxa"/>
            <w:gridSpan w:val="2"/>
            <w:shd w:val="clear" w:color="auto" w:fill="auto"/>
          </w:tcPr>
          <w:p w14:paraId="226D4C36" w14:textId="77777777" w:rsidR="001266F3" w:rsidRPr="00B659E7" w:rsidRDefault="001266F3" w:rsidP="006F59E2"/>
        </w:tc>
        <w:tc>
          <w:tcPr>
            <w:tcW w:w="4564" w:type="dxa"/>
            <w:shd w:val="clear" w:color="auto" w:fill="auto"/>
          </w:tcPr>
          <w:p w14:paraId="17992D69" w14:textId="77777777" w:rsidR="009862F0" w:rsidRDefault="00BD431C" w:rsidP="006F59E2">
            <w:pPr>
              <w:rPr>
                <w:b/>
                <w:sz w:val="24"/>
                <w:szCs w:val="24"/>
              </w:rPr>
            </w:pPr>
            <w:r w:rsidRPr="00211405">
              <w:rPr>
                <w:b/>
                <w:sz w:val="24"/>
                <w:szCs w:val="24"/>
              </w:rPr>
              <w:t xml:space="preserve">SIA </w:t>
            </w:r>
            <w:r w:rsidR="009862F0">
              <w:rPr>
                <w:b/>
                <w:sz w:val="24"/>
                <w:szCs w:val="24"/>
              </w:rPr>
              <w:t>“Puto franšīze</w:t>
            </w:r>
            <w:r w:rsidRPr="00211405">
              <w:rPr>
                <w:b/>
                <w:sz w:val="24"/>
                <w:szCs w:val="24"/>
              </w:rPr>
              <w:t>”</w:t>
            </w:r>
          </w:p>
          <w:p w14:paraId="414BB66B" w14:textId="77777777" w:rsidR="003331E5" w:rsidRDefault="00F7021B" w:rsidP="006F59E2">
            <w:pPr>
              <w:rPr>
                <w:bCs/>
              </w:rPr>
            </w:pPr>
            <w:r>
              <w:rPr>
                <w:bCs/>
              </w:rPr>
              <w:t>Cidoniju iela 6, Dreiliņi,</w:t>
            </w:r>
          </w:p>
          <w:p w14:paraId="78C04671" w14:textId="27D0FD6A" w:rsidR="001266F3" w:rsidRPr="00F7021B" w:rsidRDefault="00F7021B" w:rsidP="006F59E2">
            <w:pPr>
              <w:rPr>
                <w:bCs/>
                <w:sz w:val="24"/>
                <w:szCs w:val="24"/>
              </w:rPr>
            </w:pPr>
            <w:r>
              <w:rPr>
                <w:bCs/>
              </w:rPr>
              <w:t>Ropažu novads, LV-2130</w:t>
            </w:r>
          </w:p>
        </w:tc>
      </w:tr>
      <w:tr w:rsidR="001266F3" w:rsidRPr="00B659E7" w14:paraId="40C36A68" w14:textId="77777777" w:rsidTr="00375A52">
        <w:tc>
          <w:tcPr>
            <w:tcW w:w="4516" w:type="dxa"/>
            <w:gridSpan w:val="2"/>
            <w:shd w:val="clear" w:color="auto" w:fill="auto"/>
          </w:tcPr>
          <w:p w14:paraId="7A15843C" w14:textId="77777777" w:rsidR="001266F3" w:rsidRPr="00B659E7" w:rsidRDefault="001266F3" w:rsidP="009A44AF">
            <w:pPr>
              <w:ind w:left="-111"/>
              <w:rPr>
                <w:b/>
                <w:bCs/>
              </w:rPr>
            </w:pPr>
            <w:r w:rsidRPr="00B659E7">
              <w:rPr>
                <w:b/>
                <w:bCs/>
              </w:rPr>
              <w:t>Norēķinu rekvizīti:</w:t>
            </w:r>
          </w:p>
          <w:p w14:paraId="267EE543" w14:textId="4D88568F" w:rsidR="001266F3" w:rsidRPr="00B659E7" w:rsidRDefault="001266F3" w:rsidP="009A44AF">
            <w:pPr>
              <w:ind w:left="-111"/>
            </w:pPr>
            <w:r w:rsidRPr="00B659E7">
              <w:t xml:space="preserve">Rīgas </w:t>
            </w:r>
            <w:r w:rsidR="005423F1">
              <w:t>valsts</w:t>
            </w:r>
            <w:r w:rsidRPr="00B659E7">
              <w:t>pilsētas pašvaldība</w:t>
            </w:r>
          </w:p>
          <w:p w14:paraId="6D2E11BB" w14:textId="77777777" w:rsidR="001266F3" w:rsidRPr="00B659E7" w:rsidRDefault="001266F3" w:rsidP="009A44AF">
            <w:pPr>
              <w:ind w:left="-111"/>
            </w:pPr>
            <w:r w:rsidRPr="00B659E7">
              <w:t>Rātslaukums 1, Rīga, LV-1050</w:t>
            </w:r>
          </w:p>
          <w:p w14:paraId="1B6B1D56" w14:textId="77777777" w:rsidR="001266F3" w:rsidRPr="00B659E7" w:rsidRDefault="001266F3" w:rsidP="009A44AF">
            <w:pPr>
              <w:ind w:left="-111"/>
            </w:pPr>
            <w:r w:rsidRPr="00B659E7">
              <w:t>NMR kods: 90011524360</w:t>
            </w:r>
          </w:p>
          <w:p w14:paraId="77511D04" w14:textId="22308E8A" w:rsidR="001266F3" w:rsidRPr="00B659E7" w:rsidRDefault="001266F3" w:rsidP="009A44AF">
            <w:pPr>
              <w:ind w:left="-111"/>
            </w:pPr>
            <w:r w:rsidRPr="00B659E7">
              <w:t>PVN reģ.</w:t>
            </w:r>
            <w:r w:rsidR="00F7021B">
              <w:t xml:space="preserve"> </w:t>
            </w:r>
            <w:r w:rsidRPr="00B659E7">
              <w:t>Nr.</w:t>
            </w:r>
            <w:r w:rsidR="00F7021B">
              <w:t>:</w:t>
            </w:r>
            <w:r w:rsidRPr="00B659E7">
              <w:t xml:space="preserve"> LV90011524360</w:t>
            </w:r>
          </w:p>
          <w:p w14:paraId="7DD32C2B" w14:textId="77777777" w:rsidR="001266F3" w:rsidRPr="00B659E7" w:rsidRDefault="001266F3" w:rsidP="009A44AF">
            <w:pPr>
              <w:ind w:left="-111"/>
            </w:pPr>
            <w:r w:rsidRPr="00B659E7">
              <w:t xml:space="preserve">Banka: Luminor Bank AS Latvijas filiāle </w:t>
            </w:r>
          </w:p>
          <w:p w14:paraId="2952686E" w14:textId="77777777" w:rsidR="001266F3" w:rsidRPr="00B659E7" w:rsidRDefault="001266F3" w:rsidP="009A44AF">
            <w:pPr>
              <w:ind w:left="-111"/>
            </w:pPr>
            <w:r w:rsidRPr="00B659E7">
              <w:t xml:space="preserve">Kods: </w:t>
            </w:r>
            <w:r>
              <w:t>RIKO</w:t>
            </w:r>
            <w:r w:rsidRPr="00B659E7">
              <w:t>LV2X</w:t>
            </w:r>
          </w:p>
          <w:p w14:paraId="597D12B6" w14:textId="77777777" w:rsidR="001266F3" w:rsidRDefault="001266F3" w:rsidP="009A44AF">
            <w:pPr>
              <w:ind w:left="-111"/>
            </w:pPr>
            <w:r w:rsidRPr="00B659E7">
              <w:t xml:space="preserve">Konts: </w:t>
            </w:r>
            <w:r w:rsidRPr="002041BF">
              <w:t>LV41RIKO0021800014010</w:t>
            </w:r>
          </w:p>
          <w:p w14:paraId="2E43A649" w14:textId="77777777" w:rsidR="001266F3" w:rsidRPr="00B659E7" w:rsidRDefault="001266F3" w:rsidP="009A44AF">
            <w:pPr>
              <w:ind w:left="-111"/>
            </w:pPr>
            <w:r w:rsidRPr="00B659E7">
              <w:t>RD iestādes kods: 219</w:t>
            </w:r>
          </w:p>
        </w:tc>
        <w:tc>
          <w:tcPr>
            <w:tcW w:w="408" w:type="dxa"/>
            <w:gridSpan w:val="2"/>
            <w:shd w:val="clear" w:color="auto" w:fill="auto"/>
          </w:tcPr>
          <w:p w14:paraId="744F1403" w14:textId="77777777" w:rsidR="001266F3" w:rsidRPr="00B659E7" w:rsidRDefault="001266F3" w:rsidP="006F59E2"/>
        </w:tc>
        <w:tc>
          <w:tcPr>
            <w:tcW w:w="4564" w:type="dxa"/>
            <w:shd w:val="clear" w:color="auto" w:fill="auto"/>
          </w:tcPr>
          <w:p w14:paraId="099A9B74" w14:textId="77777777" w:rsidR="001266F3" w:rsidRPr="00B659E7" w:rsidRDefault="001266F3" w:rsidP="006F59E2">
            <w:pPr>
              <w:rPr>
                <w:b/>
                <w:bCs/>
              </w:rPr>
            </w:pPr>
            <w:r w:rsidRPr="00B659E7">
              <w:rPr>
                <w:b/>
                <w:bCs/>
              </w:rPr>
              <w:t>Norēķinu rekvizīti:</w:t>
            </w:r>
          </w:p>
          <w:p w14:paraId="0B4A69A4" w14:textId="77777777" w:rsidR="001266F3" w:rsidRPr="00B659E7" w:rsidRDefault="001266F3" w:rsidP="007C1F44"/>
        </w:tc>
      </w:tr>
      <w:tr w:rsidR="001266F3" w:rsidRPr="001266F3" w14:paraId="0EA91D70" w14:textId="77777777" w:rsidTr="00375A52">
        <w:tc>
          <w:tcPr>
            <w:tcW w:w="4478" w:type="dxa"/>
            <w:shd w:val="clear" w:color="auto" w:fill="auto"/>
          </w:tcPr>
          <w:p w14:paraId="5173D68B" w14:textId="77777777" w:rsidR="001266F3" w:rsidRPr="001266F3" w:rsidRDefault="001266F3" w:rsidP="009A44AF">
            <w:pPr>
              <w:ind w:left="-111"/>
              <w:rPr>
                <w:b/>
                <w:bCs/>
              </w:rPr>
            </w:pPr>
          </w:p>
          <w:p w14:paraId="63FA73AD" w14:textId="40821542" w:rsidR="001266F3" w:rsidRPr="001266F3" w:rsidRDefault="001266F3" w:rsidP="009A44AF">
            <w:pPr>
              <w:ind w:left="-111"/>
              <w:rPr>
                <w:b/>
                <w:bCs/>
              </w:rPr>
            </w:pPr>
            <w:r w:rsidRPr="001266F3">
              <w:rPr>
                <w:b/>
                <w:bCs/>
              </w:rPr>
              <w:t xml:space="preserve">Par </w:t>
            </w:r>
            <w:r w:rsidR="00375A52">
              <w:rPr>
                <w:b/>
                <w:bCs/>
              </w:rPr>
              <w:t>L</w:t>
            </w:r>
            <w:r w:rsidRPr="001266F3">
              <w:rPr>
                <w:b/>
                <w:bCs/>
              </w:rPr>
              <w:t xml:space="preserve">īguma izpildi atbildīgā persona: </w:t>
            </w:r>
          </w:p>
          <w:p w14:paraId="7F3DE455" w14:textId="3D25D550" w:rsidR="00375A52" w:rsidRDefault="00375A52" w:rsidP="009A44AF">
            <w:pPr>
              <w:ind w:left="-111"/>
            </w:pPr>
            <w:r>
              <w:t xml:space="preserve">Pasūtītāja </w:t>
            </w:r>
            <w:r w:rsidR="00CD2274" w:rsidRPr="00CD2274">
              <w:t>Transporta nodaļas priekšnieks Ēriks Ulass</w:t>
            </w:r>
          </w:p>
          <w:p w14:paraId="2E3A77E3" w14:textId="2C574A4C" w:rsidR="00CD2274" w:rsidRPr="00CD2274" w:rsidRDefault="00375A52" w:rsidP="009A44AF">
            <w:pPr>
              <w:ind w:left="-111"/>
            </w:pPr>
            <w:r>
              <w:t>T</w:t>
            </w:r>
            <w:r w:rsidR="00CD2274" w:rsidRPr="00CD2274">
              <w:t>ālrunis: 67037850</w:t>
            </w:r>
          </w:p>
          <w:p w14:paraId="141616E9" w14:textId="53092923" w:rsidR="00CD2274" w:rsidRPr="00112487" w:rsidRDefault="00375A52" w:rsidP="009A44AF">
            <w:pPr>
              <w:ind w:left="-111"/>
              <w:rPr>
                <w:color w:val="000000" w:themeColor="text1"/>
              </w:rPr>
            </w:pPr>
            <w:r w:rsidRPr="00112487">
              <w:rPr>
                <w:color w:val="000000" w:themeColor="text1"/>
              </w:rPr>
              <w:t>E</w:t>
            </w:r>
            <w:r w:rsidR="00CD2274" w:rsidRPr="00112487">
              <w:rPr>
                <w:color w:val="000000" w:themeColor="text1"/>
              </w:rPr>
              <w:t xml:space="preserve">-pasts: </w:t>
            </w:r>
            <w:hyperlink r:id="rId8" w:history="1">
              <w:r w:rsidR="00112487" w:rsidRPr="00112487">
                <w:rPr>
                  <w:rStyle w:val="Hipersaite"/>
                  <w:color w:val="000000" w:themeColor="text1"/>
                  <w:u w:val="none"/>
                </w:rPr>
                <w:t>Eriks.Ulass@riga.lv</w:t>
              </w:r>
            </w:hyperlink>
            <w:r w:rsidR="00CD2274" w:rsidRPr="00112487">
              <w:rPr>
                <w:color w:val="000000" w:themeColor="text1"/>
              </w:rPr>
              <w:t xml:space="preserve">  </w:t>
            </w:r>
          </w:p>
          <w:p w14:paraId="04CD3D28" w14:textId="6D696F6B" w:rsidR="001266F3" w:rsidRPr="001266F3" w:rsidRDefault="001266F3" w:rsidP="009A44AF">
            <w:pPr>
              <w:ind w:left="-111"/>
            </w:pPr>
          </w:p>
        </w:tc>
        <w:tc>
          <w:tcPr>
            <w:tcW w:w="417" w:type="dxa"/>
            <w:gridSpan w:val="2"/>
            <w:shd w:val="clear" w:color="auto" w:fill="auto"/>
          </w:tcPr>
          <w:p w14:paraId="50AFCD38" w14:textId="77777777" w:rsidR="001266F3" w:rsidRPr="001266F3" w:rsidRDefault="001266F3" w:rsidP="009A44AF">
            <w:pPr>
              <w:ind w:left="-111"/>
            </w:pPr>
          </w:p>
        </w:tc>
        <w:tc>
          <w:tcPr>
            <w:tcW w:w="4593" w:type="dxa"/>
            <w:gridSpan w:val="2"/>
            <w:shd w:val="clear" w:color="auto" w:fill="auto"/>
          </w:tcPr>
          <w:p w14:paraId="0360C533" w14:textId="77777777" w:rsidR="001266F3" w:rsidRPr="001266F3" w:rsidRDefault="001266F3" w:rsidP="001266F3">
            <w:pPr>
              <w:rPr>
                <w:b/>
                <w:bCs/>
              </w:rPr>
            </w:pPr>
          </w:p>
          <w:p w14:paraId="3279DF90" w14:textId="2BC19960" w:rsidR="001266F3" w:rsidRPr="001266F3" w:rsidRDefault="001266F3" w:rsidP="001266F3">
            <w:pPr>
              <w:rPr>
                <w:b/>
                <w:bCs/>
              </w:rPr>
            </w:pPr>
            <w:r w:rsidRPr="001266F3">
              <w:rPr>
                <w:b/>
                <w:bCs/>
              </w:rPr>
              <w:t xml:space="preserve">Par </w:t>
            </w:r>
            <w:r w:rsidR="00375A52">
              <w:rPr>
                <w:b/>
                <w:bCs/>
              </w:rPr>
              <w:t>L</w:t>
            </w:r>
            <w:r w:rsidRPr="001266F3">
              <w:rPr>
                <w:b/>
                <w:bCs/>
              </w:rPr>
              <w:t xml:space="preserve">īguma izpildi atbildīgā persona: </w:t>
            </w:r>
          </w:p>
          <w:p w14:paraId="08826D55" w14:textId="528F9D70" w:rsidR="00375A52" w:rsidRPr="001266F3" w:rsidRDefault="00375A52" w:rsidP="001266F3"/>
        </w:tc>
      </w:tr>
      <w:tr w:rsidR="001266F3" w:rsidRPr="001266F3" w14:paraId="69AED440" w14:textId="77777777" w:rsidTr="00890A63">
        <w:trPr>
          <w:trHeight w:val="369"/>
        </w:trPr>
        <w:tc>
          <w:tcPr>
            <w:tcW w:w="4478" w:type="dxa"/>
            <w:tcBorders>
              <w:bottom w:val="single" w:sz="4" w:space="0" w:color="auto"/>
            </w:tcBorders>
            <w:shd w:val="clear" w:color="auto" w:fill="auto"/>
          </w:tcPr>
          <w:p w14:paraId="54A07D2D" w14:textId="77777777" w:rsidR="001266F3" w:rsidRPr="001266F3" w:rsidRDefault="001266F3" w:rsidP="009A44AF">
            <w:pPr>
              <w:ind w:left="-111"/>
            </w:pPr>
          </w:p>
        </w:tc>
        <w:tc>
          <w:tcPr>
            <w:tcW w:w="417" w:type="dxa"/>
            <w:gridSpan w:val="2"/>
            <w:shd w:val="clear" w:color="auto" w:fill="auto"/>
          </w:tcPr>
          <w:p w14:paraId="2BEF0BAE" w14:textId="77777777" w:rsidR="001266F3" w:rsidRPr="001266F3" w:rsidRDefault="001266F3" w:rsidP="009A44AF">
            <w:pPr>
              <w:ind w:left="-111"/>
            </w:pPr>
          </w:p>
        </w:tc>
        <w:tc>
          <w:tcPr>
            <w:tcW w:w="4593" w:type="dxa"/>
            <w:gridSpan w:val="2"/>
            <w:tcBorders>
              <w:bottom w:val="single" w:sz="4" w:space="0" w:color="auto"/>
            </w:tcBorders>
            <w:shd w:val="clear" w:color="auto" w:fill="auto"/>
          </w:tcPr>
          <w:p w14:paraId="0C9FCE02" w14:textId="77777777" w:rsidR="001266F3" w:rsidRPr="001266F3" w:rsidRDefault="001266F3" w:rsidP="001266F3"/>
        </w:tc>
      </w:tr>
      <w:tr w:rsidR="001266F3" w:rsidRPr="001266F3" w14:paraId="546D1B6D" w14:textId="77777777" w:rsidTr="00375A52">
        <w:tc>
          <w:tcPr>
            <w:tcW w:w="4478" w:type="dxa"/>
            <w:tcBorders>
              <w:top w:val="single" w:sz="4" w:space="0" w:color="auto"/>
            </w:tcBorders>
            <w:shd w:val="clear" w:color="auto" w:fill="auto"/>
          </w:tcPr>
          <w:p w14:paraId="73119DEC" w14:textId="6A59384E" w:rsidR="001266F3" w:rsidRPr="001266F3" w:rsidRDefault="001266F3" w:rsidP="009A44AF">
            <w:pPr>
              <w:ind w:left="-111"/>
              <w:jc w:val="center"/>
              <w:rPr>
                <w:b/>
                <w:bCs/>
              </w:rPr>
            </w:pPr>
            <w:r w:rsidRPr="001266F3">
              <w:rPr>
                <w:b/>
                <w:bCs/>
              </w:rPr>
              <w:t>J.</w:t>
            </w:r>
            <w:r w:rsidR="00F7021B">
              <w:rPr>
                <w:b/>
                <w:bCs/>
              </w:rPr>
              <w:t xml:space="preserve"> </w:t>
            </w:r>
            <w:r w:rsidRPr="001266F3">
              <w:rPr>
                <w:b/>
                <w:bCs/>
              </w:rPr>
              <w:t>Lūkass</w:t>
            </w:r>
          </w:p>
        </w:tc>
        <w:tc>
          <w:tcPr>
            <w:tcW w:w="417" w:type="dxa"/>
            <w:gridSpan w:val="2"/>
            <w:shd w:val="clear" w:color="auto" w:fill="auto"/>
          </w:tcPr>
          <w:p w14:paraId="05E45E8C" w14:textId="77777777" w:rsidR="001266F3" w:rsidRPr="001266F3" w:rsidRDefault="001266F3" w:rsidP="009A44AF">
            <w:pPr>
              <w:ind w:left="-111"/>
            </w:pPr>
          </w:p>
        </w:tc>
        <w:tc>
          <w:tcPr>
            <w:tcW w:w="4593" w:type="dxa"/>
            <w:gridSpan w:val="2"/>
            <w:tcBorders>
              <w:top w:val="single" w:sz="4" w:space="0" w:color="auto"/>
            </w:tcBorders>
            <w:shd w:val="clear" w:color="auto" w:fill="auto"/>
          </w:tcPr>
          <w:p w14:paraId="250BE56C" w14:textId="1242EBA8" w:rsidR="001266F3" w:rsidRPr="001266F3" w:rsidRDefault="001266F3" w:rsidP="001266F3">
            <w:pPr>
              <w:jc w:val="center"/>
              <w:rPr>
                <w:b/>
                <w:bCs/>
              </w:rPr>
            </w:pPr>
          </w:p>
        </w:tc>
      </w:tr>
    </w:tbl>
    <w:p w14:paraId="78C21177" w14:textId="77777777" w:rsidR="001266F3" w:rsidRPr="001266F3" w:rsidRDefault="001266F3" w:rsidP="001266F3">
      <w:pPr>
        <w:ind w:firstLine="709"/>
      </w:pPr>
    </w:p>
    <w:p w14:paraId="12F2AD97" w14:textId="45F8CCCA" w:rsidR="004A5E11" w:rsidRDefault="004A5E11" w:rsidP="00A11209">
      <w:pPr>
        <w:tabs>
          <w:tab w:val="num" w:pos="435"/>
        </w:tabs>
        <w:ind w:firstLine="284"/>
        <w:rPr>
          <w:u w:val="single"/>
        </w:rPr>
      </w:pPr>
    </w:p>
    <w:p w14:paraId="149BE197" w14:textId="2A5CDBD7" w:rsidR="00ED54DA" w:rsidRDefault="00ED54DA">
      <w:pPr>
        <w:spacing w:after="160" w:line="259" w:lineRule="auto"/>
        <w:rPr>
          <w:u w:val="single"/>
        </w:rPr>
        <w:sectPr w:rsidR="00ED54DA" w:rsidSect="000241F8">
          <w:headerReference w:type="default" r:id="rId9"/>
          <w:footerReference w:type="even" r:id="rId10"/>
          <w:footerReference w:type="default" r:id="rId11"/>
          <w:pgSz w:w="11906" w:h="16838"/>
          <w:pgMar w:top="1134" w:right="851" w:bottom="1134" w:left="1701" w:header="720" w:footer="720" w:gutter="0"/>
          <w:cols w:space="720"/>
          <w:titlePg/>
        </w:sectPr>
      </w:pPr>
    </w:p>
    <w:p w14:paraId="5303574B" w14:textId="77777777" w:rsidR="004A5E11" w:rsidRDefault="004A5E11">
      <w:pPr>
        <w:spacing w:after="160" w:line="259" w:lineRule="auto"/>
        <w:rPr>
          <w:u w:val="single"/>
        </w:rPr>
      </w:pPr>
    </w:p>
    <w:sectPr w:rsidR="004A5E11" w:rsidSect="00ED54DA">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D2787" w14:textId="77777777" w:rsidR="00204F5A" w:rsidRDefault="00204F5A" w:rsidP="0002744A">
      <w:r>
        <w:separator/>
      </w:r>
    </w:p>
  </w:endnote>
  <w:endnote w:type="continuationSeparator" w:id="0">
    <w:p w14:paraId="6E39BE48" w14:textId="77777777" w:rsidR="00204F5A" w:rsidRDefault="00204F5A" w:rsidP="0002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C482" w14:textId="77777777" w:rsidR="007B7D20" w:rsidRDefault="00A17E8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7468B366" w14:textId="77777777" w:rsidR="007B7D20" w:rsidRDefault="0000000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1371" w14:textId="77777777" w:rsidR="007B7D20" w:rsidRDefault="0000000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33CC" w14:textId="77777777" w:rsidR="00204F5A" w:rsidRDefault="00204F5A" w:rsidP="0002744A">
      <w:r>
        <w:separator/>
      </w:r>
    </w:p>
  </w:footnote>
  <w:footnote w:type="continuationSeparator" w:id="0">
    <w:p w14:paraId="66E3856A" w14:textId="77777777" w:rsidR="00204F5A" w:rsidRDefault="00204F5A" w:rsidP="0002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666887"/>
      <w:docPartObj>
        <w:docPartGallery w:val="Page Numbers (Top of Page)"/>
        <w:docPartUnique/>
      </w:docPartObj>
    </w:sdtPr>
    <w:sdtContent>
      <w:p w14:paraId="0489EB76" w14:textId="2D3098E5" w:rsidR="00C160B2" w:rsidRDefault="00C160B2">
        <w:pPr>
          <w:pStyle w:val="Galvene"/>
          <w:jc w:val="center"/>
        </w:pPr>
        <w:r>
          <w:fldChar w:fldCharType="begin"/>
        </w:r>
        <w:r>
          <w:instrText>PAGE   \* MERGEFORMAT</w:instrText>
        </w:r>
        <w:r>
          <w:fldChar w:fldCharType="separate"/>
        </w:r>
        <w:r>
          <w:t>2</w:t>
        </w:r>
        <w:r>
          <w:fldChar w:fldCharType="end"/>
        </w:r>
      </w:p>
    </w:sdtContent>
  </w:sdt>
  <w:p w14:paraId="5FF29948" w14:textId="77777777" w:rsidR="00C160B2" w:rsidRDefault="00C160B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5E7E"/>
    <w:multiLevelType w:val="multilevel"/>
    <w:tmpl w:val="023AE1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13037F56"/>
    <w:multiLevelType w:val="multilevel"/>
    <w:tmpl w:val="C99010E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5ED7CE3"/>
    <w:multiLevelType w:val="multilevel"/>
    <w:tmpl w:val="C2CA6220"/>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D328A4"/>
    <w:multiLevelType w:val="multilevel"/>
    <w:tmpl w:val="023AE1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8"/>
        </w:tabs>
        <w:ind w:left="1428"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71D58AC"/>
    <w:multiLevelType w:val="multilevel"/>
    <w:tmpl w:val="007258F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2361DE"/>
    <w:multiLevelType w:val="multilevel"/>
    <w:tmpl w:val="143817E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9457360">
    <w:abstractNumId w:val="3"/>
  </w:num>
  <w:num w:numId="2" w16cid:durableId="451872543">
    <w:abstractNumId w:val="1"/>
  </w:num>
  <w:num w:numId="3" w16cid:durableId="1388718541">
    <w:abstractNumId w:val="0"/>
  </w:num>
  <w:num w:numId="4" w16cid:durableId="1142961224">
    <w:abstractNumId w:val="5"/>
  </w:num>
  <w:num w:numId="5" w16cid:durableId="1959987852">
    <w:abstractNumId w:val="2"/>
  </w:num>
  <w:num w:numId="6" w16cid:durableId="524444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25"/>
    <w:rsid w:val="00024CC8"/>
    <w:rsid w:val="0002744A"/>
    <w:rsid w:val="000D242D"/>
    <w:rsid w:val="000E52B6"/>
    <w:rsid w:val="00112487"/>
    <w:rsid w:val="001266F3"/>
    <w:rsid w:val="00166853"/>
    <w:rsid w:val="00167423"/>
    <w:rsid w:val="00176A46"/>
    <w:rsid w:val="00185FC1"/>
    <w:rsid w:val="00196CFA"/>
    <w:rsid w:val="001F5DCB"/>
    <w:rsid w:val="00204F5A"/>
    <w:rsid w:val="002421D9"/>
    <w:rsid w:val="0028678F"/>
    <w:rsid w:val="002A6813"/>
    <w:rsid w:val="002D0A92"/>
    <w:rsid w:val="00302F75"/>
    <w:rsid w:val="00314BD2"/>
    <w:rsid w:val="00325D1D"/>
    <w:rsid w:val="003331E5"/>
    <w:rsid w:val="00343431"/>
    <w:rsid w:val="00375A52"/>
    <w:rsid w:val="003A7923"/>
    <w:rsid w:val="003E07E0"/>
    <w:rsid w:val="003F36CE"/>
    <w:rsid w:val="00432D6B"/>
    <w:rsid w:val="00472A41"/>
    <w:rsid w:val="004A00AA"/>
    <w:rsid w:val="004A5E11"/>
    <w:rsid w:val="004C7019"/>
    <w:rsid w:val="004C78E3"/>
    <w:rsid w:val="004E2BA3"/>
    <w:rsid w:val="00510B36"/>
    <w:rsid w:val="005423F1"/>
    <w:rsid w:val="0055022E"/>
    <w:rsid w:val="00554D69"/>
    <w:rsid w:val="00580EFA"/>
    <w:rsid w:val="005825B0"/>
    <w:rsid w:val="005A4A0F"/>
    <w:rsid w:val="005D2D1F"/>
    <w:rsid w:val="00633196"/>
    <w:rsid w:val="006413F2"/>
    <w:rsid w:val="00642EDE"/>
    <w:rsid w:val="00676507"/>
    <w:rsid w:val="00692774"/>
    <w:rsid w:val="006C5BDC"/>
    <w:rsid w:val="00746831"/>
    <w:rsid w:val="007549E0"/>
    <w:rsid w:val="00786446"/>
    <w:rsid w:val="00794CF6"/>
    <w:rsid w:val="007A17D5"/>
    <w:rsid w:val="007B06D7"/>
    <w:rsid w:val="007C1F44"/>
    <w:rsid w:val="007E6C1B"/>
    <w:rsid w:val="00814D35"/>
    <w:rsid w:val="00832ABD"/>
    <w:rsid w:val="00873F57"/>
    <w:rsid w:val="00877899"/>
    <w:rsid w:val="00883553"/>
    <w:rsid w:val="00890A63"/>
    <w:rsid w:val="008B3877"/>
    <w:rsid w:val="008C2C37"/>
    <w:rsid w:val="008C42F9"/>
    <w:rsid w:val="008C6146"/>
    <w:rsid w:val="008D2965"/>
    <w:rsid w:val="00903823"/>
    <w:rsid w:val="00945D7B"/>
    <w:rsid w:val="00981327"/>
    <w:rsid w:val="0098256A"/>
    <w:rsid w:val="009862F0"/>
    <w:rsid w:val="009A44AF"/>
    <w:rsid w:val="009A67E5"/>
    <w:rsid w:val="009D2A5A"/>
    <w:rsid w:val="00A05918"/>
    <w:rsid w:val="00A11209"/>
    <w:rsid w:val="00A17E84"/>
    <w:rsid w:val="00A24537"/>
    <w:rsid w:val="00A44A37"/>
    <w:rsid w:val="00A623E7"/>
    <w:rsid w:val="00A82801"/>
    <w:rsid w:val="00A84052"/>
    <w:rsid w:val="00AC3B6C"/>
    <w:rsid w:val="00AD3B6B"/>
    <w:rsid w:val="00AD6EBB"/>
    <w:rsid w:val="00BD431C"/>
    <w:rsid w:val="00BF533A"/>
    <w:rsid w:val="00C15F22"/>
    <w:rsid w:val="00C160B2"/>
    <w:rsid w:val="00C56660"/>
    <w:rsid w:val="00CA1074"/>
    <w:rsid w:val="00CC1508"/>
    <w:rsid w:val="00CD2274"/>
    <w:rsid w:val="00D1361C"/>
    <w:rsid w:val="00D26634"/>
    <w:rsid w:val="00D613DF"/>
    <w:rsid w:val="00D6259F"/>
    <w:rsid w:val="00D80466"/>
    <w:rsid w:val="00DD4713"/>
    <w:rsid w:val="00DF66BD"/>
    <w:rsid w:val="00DF7282"/>
    <w:rsid w:val="00E11513"/>
    <w:rsid w:val="00E20AC8"/>
    <w:rsid w:val="00E70016"/>
    <w:rsid w:val="00EB74A5"/>
    <w:rsid w:val="00ED54DA"/>
    <w:rsid w:val="00ED7F0C"/>
    <w:rsid w:val="00F0326C"/>
    <w:rsid w:val="00F25676"/>
    <w:rsid w:val="00F7021B"/>
    <w:rsid w:val="00FA48DC"/>
    <w:rsid w:val="00FA5125"/>
    <w:rsid w:val="00FB1F07"/>
    <w:rsid w:val="00FB2816"/>
    <w:rsid w:val="00FB3A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22870"/>
  <w15:chartTrackingRefBased/>
  <w15:docId w15:val="{FB9E6350-FDA1-4A17-B2E4-BD9B339F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44A"/>
    <w:pPr>
      <w:spacing w:after="0" w:line="240" w:lineRule="auto"/>
    </w:pPr>
    <w:rPr>
      <w:rFonts w:ascii="Times New Roman" w:eastAsia="Times New Roman" w:hAnsi="Times New Roman" w:cs="Times New Roman"/>
      <w:sz w:val="26"/>
      <w:szCs w:val="26"/>
      <w:lang w:eastAsia="lv-LV"/>
    </w:rPr>
  </w:style>
  <w:style w:type="paragraph" w:styleId="Virsraksts1">
    <w:name w:val="heading 1"/>
    <w:basedOn w:val="Parasts"/>
    <w:next w:val="Parasts"/>
    <w:link w:val="Virsraksts1Rakstz"/>
    <w:qFormat/>
    <w:rsid w:val="0002744A"/>
    <w:pPr>
      <w:keepNext/>
      <w:outlineLvl w:val="0"/>
    </w:pPr>
    <w:rPr>
      <w:b/>
      <w:sz w:val="20"/>
    </w:rPr>
  </w:style>
  <w:style w:type="paragraph" w:styleId="Virsraksts5">
    <w:name w:val="heading 5"/>
    <w:basedOn w:val="Parasts"/>
    <w:next w:val="Parasts"/>
    <w:link w:val="Virsraksts5Rakstz"/>
    <w:uiPriority w:val="9"/>
    <w:semiHidden/>
    <w:unhideWhenUsed/>
    <w:qFormat/>
    <w:rsid w:val="004A5E11"/>
    <w:pPr>
      <w:keepNext/>
      <w:keepLines/>
      <w:spacing w:before="4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4A5E11"/>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2744A"/>
    <w:rPr>
      <w:rFonts w:ascii="Times New Roman" w:eastAsia="Times New Roman" w:hAnsi="Times New Roman" w:cs="Times New Roman"/>
      <w:b/>
      <w:sz w:val="20"/>
      <w:szCs w:val="26"/>
      <w:lang w:eastAsia="lv-LV"/>
    </w:rPr>
  </w:style>
  <w:style w:type="paragraph" w:styleId="Pamatteksts">
    <w:name w:val="Body Text"/>
    <w:basedOn w:val="Parasts"/>
    <w:link w:val="PamattekstsRakstz"/>
    <w:rsid w:val="0002744A"/>
    <w:pPr>
      <w:jc w:val="both"/>
    </w:pPr>
    <w:rPr>
      <w:sz w:val="24"/>
    </w:rPr>
  </w:style>
  <w:style w:type="character" w:customStyle="1" w:styleId="PamattekstsRakstz">
    <w:name w:val="Pamatteksts Rakstz."/>
    <w:basedOn w:val="Noklusjumarindkopasfonts"/>
    <w:link w:val="Pamatteksts"/>
    <w:rsid w:val="0002744A"/>
    <w:rPr>
      <w:rFonts w:ascii="Times New Roman" w:eastAsia="Times New Roman" w:hAnsi="Times New Roman" w:cs="Times New Roman"/>
      <w:sz w:val="24"/>
      <w:szCs w:val="26"/>
      <w:lang w:eastAsia="lv-LV"/>
    </w:rPr>
  </w:style>
  <w:style w:type="paragraph" w:styleId="Kjene">
    <w:name w:val="footer"/>
    <w:basedOn w:val="Parasts"/>
    <w:link w:val="KjeneRakstz"/>
    <w:rsid w:val="0002744A"/>
    <w:pPr>
      <w:tabs>
        <w:tab w:val="center" w:pos="4153"/>
        <w:tab w:val="right" w:pos="8306"/>
      </w:tabs>
    </w:pPr>
  </w:style>
  <w:style w:type="character" w:customStyle="1" w:styleId="KjeneRakstz">
    <w:name w:val="Kājene Rakstz."/>
    <w:basedOn w:val="Noklusjumarindkopasfonts"/>
    <w:link w:val="Kjene"/>
    <w:rsid w:val="0002744A"/>
    <w:rPr>
      <w:rFonts w:ascii="Times New Roman" w:eastAsia="Times New Roman" w:hAnsi="Times New Roman" w:cs="Times New Roman"/>
      <w:sz w:val="26"/>
      <w:szCs w:val="26"/>
      <w:lang w:eastAsia="lv-LV"/>
    </w:rPr>
  </w:style>
  <w:style w:type="character" w:styleId="Lappusesnumurs">
    <w:name w:val="page number"/>
    <w:basedOn w:val="Noklusjumarindkopasfonts"/>
    <w:rsid w:val="0002744A"/>
  </w:style>
  <w:style w:type="paragraph" w:styleId="Pamattekstsaratkpi">
    <w:name w:val="Body Text Indent"/>
    <w:basedOn w:val="Parasts"/>
    <w:link w:val="PamattekstsaratkpiRakstz"/>
    <w:rsid w:val="0002744A"/>
    <w:pPr>
      <w:ind w:firstLine="360"/>
      <w:jc w:val="both"/>
    </w:pPr>
    <w:rPr>
      <w:sz w:val="24"/>
    </w:rPr>
  </w:style>
  <w:style w:type="character" w:customStyle="1" w:styleId="PamattekstsaratkpiRakstz">
    <w:name w:val="Pamatteksts ar atkāpi Rakstz."/>
    <w:basedOn w:val="Noklusjumarindkopasfonts"/>
    <w:link w:val="Pamattekstsaratkpi"/>
    <w:rsid w:val="0002744A"/>
    <w:rPr>
      <w:rFonts w:ascii="Times New Roman" w:eastAsia="Times New Roman" w:hAnsi="Times New Roman" w:cs="Times New Roman"/>
      <w:sz w:val="24"/>
      <w:szCs w:val="26"/>
      <w:lang w:eastAsia="lv-LV"/>
    </w:rPr>
  </w:style>
  <w:style w:type="character" w:styleId="Hipersaite">
    <w:name w:val="Hyperlink"/>
    <w:rsid w:val="0002744A"/>
    <w:rPr>
      <w:color w:val="0000FF"/>
      <w:u w:val="single"/>
    </w:rPr>
  </w:style>
  <w:style w:type="paragraph" w:styleId="Galvene">
    <w:name w:val="header"/>
    <w:basedOn w:val="Parasts"/>
    <w:link w:val="GalveneRakstz"/>
    <w:uiPriority w:val="99"/>
    <w:rsid w:val="0002744A"/>
    <w:pPr>
      <w:tabs>
        <w:tab w:val="center" w:pos="4153"/>
        <w:tab w:val="right" w:pos="8306"/>
      </w:tabs>
    </w:pPr>
  </w:style>
  <w:style w:type="character" w:customStyle="1" w:styleId="GalveneRakstz">
    <w:name w:val="Galvene Rakstz."/>
    <w:basedOn w:val="Noklusjumarindkopasfonts"/>
    <w:link w:val="Galvene"/>
    <w:uiPriority w:val="99"/>
    <w:rsid w:val="0002744A"/>
    <w:rPr>
      <w:rFonts w:ascii="Times New Roman" w:eastAsia="Times New Roman" w:hAnsi="Times New Roman" w:cs="Times New Roman"/>
      <w:sz w:val="26"/>
      <w:szCs w:val="26"/>
      <w:lang w:eastAsia="lv-LV"/>
    </w:rPr>
  </w:style>
  <w:style w:type="paragraph" w:styleId="Sarakstarindkopa">
    <w:name w:val="List Paragraph"/>
    <w:basedOn w:val="Parasts"/>
    <w:uiPriority w:val="34"/>
    <w:qFormat/>
    <w:rsid w:val="00CA1074"/>
    <w:pPr>
      <w:ind w:left="720"/>
      <w:contextualSpacing/>
    </w:pPr>
  </w:style>
  <w:style w:type="paragraph" w:styleId="Balonteksts">
    <w:name w:val="Balloon Text"/>
    <w:basedOn w:val="Parasts"/>
    <w:link w:val="BalontekstsRakstz"/>
    <w:uiPriority w:val="99"/>
    <w:semiHidden/>
    <w:unhideWhenUsed/>
    <w:rsid w:val="00E20AC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20AC8"/>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CD2274"/>
    <w:rPr>
      <w:color w:val="605E5C"/>
      <w:shd w:val="clear" w:color="auto" w:fill="E1DFDD"/>
    </w:rPr>
  </w:style>
  <w:style w:type="character" w:styleId="Komentraatsauce">
    <w:name w:val="annotation reference"/>
    <w:basedOn w:val="Noklusjumarindkopasfonts"/>
    <w:uiPriority w:val="99"/>
    <w:semiHidden/>
    <w:unhideWhenUsed/>
    <w:rsid w:val="00786446"/>
    <w:rPr>
      <w:sz w:val="16"/>
      <w:szCs w:val="16"/>
    </w:rPr>
  </w:style>
  <w:style w:type="paragraph" w:styleId="Komentrateksts">
    <w:name w:val="annotation text"/>
    <w:basedOn w:val="Parasts"/>
    <w:link w:val="KomentratekstsRakstz"/>
    <w:uiPriority w:val="99"/>
    <w:semiHidden/>
    <w:unhideWhenUsed/>
    <w:rsid w:val="00786446"/>
    <w:rPr>
      <w:sz w:val="20"/>
      <w:szCs w:val="20"/>
    </w:rPr>
  </w:style>
  <w:style w:type="character" w:customStyle="1" w:styleId="KomentratekstsRakstz">
    <w:name w:val="Komentāra teksts Rakstz."/>
    <w:basedOn w:val="Noklusjumarindkopasfonts"/>
    <w:link w:val="Komentrateksts"/>
    <w:uiPriority w:val="99"/>
    <w:semiHidden/>
    <w:rsid w:val="0078644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86446"/>
    <w:rPr>
      <w:b/>
      <w:bCs/>
    </w:rPr>
  </w:style>
  <w:style w:type="character" w:customStyle="1" w:styleId="KomentratmaRakstz">
    <w:name w:val="Komentāra tēma Rakstz."/>
    <w:basedOn w:val="KomentratekstsRakstz"/>
    <w:link w:val="Komentratma"/>
    <w:uiPriority w:val="99"/>
    <w:semiHidden/>
    <w:rsid w:val="00786446"/>
    <w:rPr>
      <w:rFonts w:ascii="Times New Roman" w:eastAsia="Times New Roman" w:hAnsi="Times New Roman" w:cs="Times New Roman"/>
      <w:b/>
      <w:bCs/>
      <w:sz w:val="20"/>
      <w:szCs w:val="20"/>
      <w:lang w:eastAsia="lv-LV"/>
    </w:rPr>
  </w:style>
  <w:style w:type="paragraph" w:styleId="Prskatjums">
    <w:name w:val="Revision"/>
    <w:hidden/>
    <w:uiPriority w:val="99"/>
    <w:semiHidden/>
    <w:rsid w:val="00D26634"/>
    <w:pPr>
      <w:spacing w:after="0" w:line="240" w:lineRule="auto"/>
    </w:pPr>
    <w:rPr>
      <w:rFonts w:ascii="Times New Roman" w:eastAsia="Times New Roman" w:hAnsi="Times New Roman" w:cs="Times New Roman"/>
      <w:sz w:val="26"/>
      <w:szCs w:val="26"/>
      <w:lang w:eastAsia="lv-LV"/>
    </w:rPr>
  </w:style>
  <w:style w:type="character" w:customStyle="1" w:styleId="Virsraksts5Rakstz">
    <w:name w:val="Virsraksts 5 Rakstz."/>
    <w:basedOn w:val="Noklusjumarindkopasfonts"/>
    <w:link w:val="Virsraksts5"/>
    <w:uiPriority w:val="9"/>
    <w:semiHidden/>
    <w:rsid w:val="004A5E11"/>
    <w:rPr>
      <w:rFonts w:asciiTheme="majorHAnsi" w:eastAsiaTheme="majorEastAsia" w:hAnsiTheme="majorHAnsi" w:cstheme="majorBidi"/>
      <w:color w:val="2F5496" w:themeColor="accent1" w:themeShade="BF"/>
      <w:sz w:val="26"/>
      <w:szCs w:val="26"/>
      <w:lang w:eastAsia="lv-LV"/>
    </w:rPr>
  </w:style>
  <w:style w:type="character" w:customStyle="1" w:styleId="Virsraksts6Rakstz">
    <w:name w:val="Virsraksts 6 Rakstz."/>
    <w:basedOn w:val="Noklusjumarindkopasfonts"/>
    <w:link w:val="Virsraksts6"/>
    <w:uiPriority w:val="9"/>
    <w:semiHidden/>
    <w:rsid w:val="004A5E11"/>
    <w:rPr>
      <w:rFonts w:asciiTheme="majorHAnsi" w:eastAsiaTheme="majorEastAsia" w:hAnsiTheme="majorHAnsi" w:cstheme="majorBidi"/>
      <w:color w:val="1F3763" w:themeColor="accent1" w:themeShade="7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s.Ulass@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159DE-0DB1-4F01-9F7F-A35632BDB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5812</Words>
  <Characters>3314</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Osovska-Hlebina</dc:creator>
  <cp:keywords/>
  <dc:description/>
  <cp:lastModifiedBy>Elmārs Vilciņš</cp:lastModifiedBy>
  <cp:revision>5</cp:revision>
  <cp:lastPrinted>2019-10-22T12:26:00Z</cp:lastPrinted>
  <dcterms:created xsi:type="dcterms:W3CDTF">2023-04-24T11:48:00Z</dcterms:created>
  <dcterms:modified xsi:type="dcterms:W3CDTF">2023-09-22T14:23:00Z</dcterms:modified>
</cp:coreProperties>
</file>